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BD" w:rsidRPr="007A3090" w:rsidRDefault="000328BD" w:rsidP="007A3090">
      <w:pPr>
        <w:shd w:val="clear" w:color="auto" w:fill="FFFFFF"/>
        <w:spacing w:line="240" w:lineRule="auto"/>
        <w:jc w:val="both"/>
        <w:textAlignment w:val="baseline"/>
        <w:outlineLvl w:val="2"/>
        <w:rPr>
          <w:rFonts w:cs="Times New Roman"/>
          <w:b/>
          <w:color w:val="000000" w:themeColor="text1"/>
          <w:sz w:val="32"/>
          <w:szCs w:val="32"/>
          <w:lang w:val="ru-RU"/>
        </w:rPr>
      </w:pPr>
      <w:r w:rsidRPr="007A3090">
        <w:rPr>
          <w:noProof/>
          <w:color w:val="000000" w:themeColor="text1"/>
          <w:lang w:val="ru-RU" w:eastAsia="ru-RU"/>
        </w:rPr>
        <w:drawing>
          <wp:inline distT="0" distB="0" distL="0" distR="0" wp14:anchorId="608D3724" wp14:editId="2489392B">
            <wp:extent cx="6419850" cy="2809875"/>
            <wp:effectExtent l="0" t="0" r="0" b="9525"/>
            <wp:docPr id="1" name="Рисунок 1" descr="Нітрати в питній воді. В чому небезпека для організму? | Центр громадського  здоров'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ітрати в питній воді. В чому небезпека для організму? | Центр громадського  здоров'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12" cy="281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BD" w:rsidRPr="007A3090" w:rsidRDefault="000328BD" w:rsidP="007A3090">
      <w:pPr>
        <w:shd w:val="clear" w:color="auto" w:fill="FFFFFF"/>
        <w:spacing w:line="240" w:lineRule="auto"/>
        <w:jc w:val="both"/>
        <w:textAlignment w:val="baseline"/>
        <w:outlineLvl w:val="2"/>
        <w:rPr>
          <w:rFonts w:cs="Times New Roman"/>
          <w:b/>
          <w:color w:val="000000" w:themeColor="text1"/>
          <w:sz w:val="32"/>
          <w:szCs w:val="32"/>
          <w:lang w:val="ru-RU"/>
        </w:rPr>
      </w:pPr>
    </w:p>
    <w:p w:rsidR="00AC6AD1" w:rsidRPr="007A3090" w:rsidRDefault="00AC6AD1" w:rsidP="007A3090">
      <w:pPr>
        <w:shd w:val="clear" w:color="auto" w:fill="FFFFFF"/>
        <w:spacing w:line="240" w:lineRule="auto"/>
        <w:jc w:val="center"/>
        <w:textAlignment w:val="baseline"/>
        <w:outlineLvl w:val="2"/>
        <w:rPr>
          <w:rFonts w:cs="Times New Roman"/>
          <w:b/>
          <w:color w:val="000000" w:themeColor="text1"/>
          <w:sz w:val="32"/>
          <w:szCs w:val="32"/>
          <w:lang w:val="ru-RU"/>
        </w:rPr>
      </w:pPr>
      <w:proofErr w:type="spellStart"/>
      <w:r w:rsidRPr="007A3090">
        <w:rPr>
          <w:rFonts w:cs="Times New Roman"/>
          <w:b/>
          <w:color w:val="000000" w:themeColor="text1"/>
          <w:sz w:val="32"/>
          <w:szCs w:val="32"/>
          <w:lang w:val="ru-RU"/>
        </w:rPr>
        <w:t>Ні</w:t>
      </w:r>
      <w:proofErr w:type="gramStart"/>
      <w:r w:rsidRPr="007A3090">
        <w:rPr>
          <w:rFonts w:cs="Times New Roman"/>
          <w:b/>
          <w:color w:val="000000" w:themeColor="text1"/>
          <w:sz w:val="32"/>
          <w:szCs w:val="32"/>
          <w:lang w:val="ru-RU"/>
        </w:rPr>
        <w:t>трати</w:t>
      </w:r>
      <w:proofErr w:type="spellEnd"/>
      <w:r w:rsidRPr="007A3090">
        <w:rPr>
          <w:rFonts w:cs="Times New Roman"/>
          <w:b/>
          <w:color w:val="000000" w:themeColor="text1"/>
          <w:sz w:val="32"/>
          <w:szCs w:val="32"/>
          <w:lang w:val="ru-RU"/>
        </w:rPr>
        <w:t xml:space="preserve"> в</w:t>
      </w:r>
      <w:proofErr w:type="gramEnd"/>
      <w:r w:rsidRPr="007A3090">
        <w:rPr>
          <w:rFonts w:cs="Times New Roman"/>
          <w:b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7A3090">
        <w:rPr>
          <w:rFonts w:cs="Times New Roman"/>
          <w:b/>
          <w:color w:val="000000" w:themeColor="text1"/>
          <w:sz w:val="32"/>
          <w:szCs w:val="32"/>
          <w:lang w:val="ru-RU"/>
        </w:rPr>
        <w:t>питні</w:t>
      </w:r>
      <w:r w:rsidR="00E518B4">
        <w:rPr>
          <w:rFonts w:cs="Times New Roman"/>
          <w:b/>
          <w:color w:val="000000" w:themeColor="text1"/>
          <w:sz w:val="32"/>
          <w:szCs w:val="32"/>
          <w:lang w:val="ru-RU"/>
        </w:rPr>
        <w:t>й</w:t>
      </w:r>
      <w:proofErr w:type="spellEnd"/>
      <w:r w:rsidR="00E518B4">
        <w:rPr>
          <w:rFonts w:cs="Times New Roman"/>
          <w:b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="00E518B4">
        <w:rPr>
          <w:rFonts w:cs="Times New Roman"/>
          <w:b/>
          <w:color w:val="000000" w:themeColor="text1"/>
          <w:sz w:val="32"/>
          <w:szCs w:val="32"/>
          <w:lang w:val="ru-RU"/>
        </w:rPr>
        <w:t>воді</w:t>
      </w:r>
      <w:proofErr w:type="spellEnd"/>
      <w:r w:rsidR="00E518B4">
        <w:rPr>
          <w:rFonts w:cs="Times New Roman"/>
          <w:b/>
          <w:color w:val="000000" w:themeColor="text1"/>
          <w:sz w:val="32"/>
          <w:szCs w:val="32"/>
          <w:lang w:val="ru-RU"/>
        </w:rPr>
        <w:t xml:space="preserve"> – </w:t>
      </w:r>
      <w:proofErr w:type="spellStart"/>
      <w:r w:rsidR="00E518B4">
        <w:rPr>
          <w:rFonts w:cs="Times New Roman"/>
          <w:b/>
          <w:color w:val="000000" w:themeColor="text1"/>
          <w:sz w:val="32"/>
          <w:szCs w:val="32"/>
          <w:lang w:val="ru-RU"/>
        </w:rPr>
        <w:t>небезпека</w:t>
      </w:r>
      <w:proofErr w:type="spellEnd"/>
      <w:r w:rsidR="00E518B4">
        <w:rPr>
          <w:rFonts w:cs="Times New Roman"/>
          <w:b/>
          <w:color w:val="000000" w:themeColor="text1"/>
          <w:sz w:val="32"/>
          <w:szCs w:val="32"/>
          <w:lang w:val="ru-RU"/>
        </w:rPr>
        <w:t xml:space="preserve"> для </w:t>
      </w:r>
      <w:proofErr w:type="spellStart"/>
      <w:r w:rsidR="00E518B4">
        <w:rPr>
          <w:rFonts w:cs="Times New Roman"/>
          <w:b/>
          <w:color w:val="000000" w:themeColor="text1"/>
          <w:sz w:val="32"/>
          <w:szCs w:val="32"/>
          <w:lang w:val="ru-RU"/>
        </w:rPr>
        <w:t>дітей</w:t>
      </w:r>
      <w:proofErr w:type="spellEnd"/>
      <w:r w:rsidR="00E518B4">
        <w:rPr>
          <w:rFonts w:cs="Times New Roman"/>
          <w:b/>
          <w:color w:val="000000" w:themeColor="text1"/>
          <w:sz w:val="32"/>
          <w:szCs w:val="32"/>
          <w:lang w:val="ru-RU"/>
        </w:rPr>
        <w:t xml:space="preserve"> та </w:t>
      </w:r>
      <w:proofErr w:type="spellStart"/>
      <w:r w:rsidRPr="007A3090">
        <w:rPr>
          <w:rFonts w:cs="Times New Roman"/>
          <w:b/>
          <w:color w:val="000000" w:themeColor="text1"/>
          <w:sz w:val="32"/>
          <w:szCs w:val="32"/>
          <w:lang w:val="ru-RU"/>
        </w:rPr>
        <w:t>дорослих</w:t>
      </w:r>
      <w:proofErr w:type="spellEnd"/>
      <w:r w:rsidR="000328BD" w:rsidRPr="007A3090">
        <w:rPr>
          <w:rFonts w:cs="Times New Roman"/>
          <w:b/>
          <w:color w:val="000000" w:themeColor="text1"/>
          <w:sz w:val="32"/>
          <w:szCs w:val="32"/>
          <w:lang w:val="ru-RU"/>
        </w:rPr>
        <w:t>!</w:t>
      </w:r>
    </w:p>
    <w:p w:rsidR="000328BD" w:rsidRPr="007A3090" w:rsidRDefault="000328BD" w:rsidP="007A3090">
      <w:pPr>
        <w:shd w:val="clear" w:color="auto" w:fill="FFFFFF"/>
        <w:spacing w:line="240" w:lineRule="auto"/>
        <w:jc w:val="both"/>
        <w:textAlignment w:val="baseline"/>
        <w:outlineLvl w:val="2"/>
        <w:rPr>
          <w:rFonts w:cs="Times New Roman"/>
          <w:b/>
          <w:color w:val="000000" w:themeColor="text1"/>
          <w:sz w:val="32"/>
          <w:szCs w:val="32"/>
          <w:lang w:val="ru-RU"/>
        </w:rPr>
      </w:pPr>
    </w:p>
    <w:p w:rsidR="00096D47" w:rsidRPr="00096D47" w:rsidRDefault="00543FED" w:rsidP="00412B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3134"/>
          <w:sz w:val="28"/>
          <w:szCs w:val="28"/>
          <w:lang w:val="ru-RU" w:eastAsia="ru-RU"/>
        </w:rPr>
      </w:pPr>
      <w:r w:rsidRPr="00096D47">
        <w:rPr>
          <w:color w:val="000000" w:themeColor="text1"/>
          <w:sz w:val="28"/>
          <w:szCs w:val="28"/>
        </w:rPr>
        <w:t xml:space="preserve">Питання наявності нітратів </w:t>
      </w:r>
      <w:r w:rsidR="00AC6AD1" w:rsidRPr="00096D47">
        <w:rPr>
          <w:color w:val="000000" w:themeColor="text1"/>
          <w:sz w:val="28"/>
          <w:szCs w:val="28"/>
        </w:rPr>
        <w:t xml:space="preserve">у </w:t>
      </w:r>
      <w:r w:rsidR="00E518B4">
        <w:rPr>
          <w:color w:val="000000" w:themeColor="text1"/>
          <w:sz w:val="28"/>
          <w:szCs w:val="28"/>
        </w:rPr>
        <w:t>фруктах та</w:t>
      </w:r>
      <w:r w:rsidRPr="00096D47">
        <w:rPr>
          <w:color w:val="000000" w:themeColor="text1"/>
          <w:sz w:val="28"/>
          <w:szCs w:val="28"/>
        </w:rPr>
        <w:t xml:space="preserve"> овочах наразі досить поширене, але значно рідше порушується проблематика наявності їх у воді. Хоча, насправді,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впродовж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останніх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років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зростає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нітратне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забруднення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ґрунтових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вод,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які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широко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використовуються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у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сільській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місцевості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для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децентралізованого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водопостачання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,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внаслідок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ненормованого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використання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в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колективних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господарствах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r w:rsidR="00E518B4">
        <w:rPr>
          <w:color w:val="2C3134"/>
          <w:sz w:val="28"/>
          <w:szCs w:val="28"/>
          <w:lang w:val="ru-RU" w:eastAsia="ru-RU"/>
        </w:rPr>
        <w:t>і в</w:t>
      </w:r>
      <w:r w:rsidR="00096D47" w:rsidRPr="00096D47">
        <w:rPr>
          <w:color w:val="2C3134"/>
          <w:sz w:val="28"/>
          <w:szCs w:val="28"/>
          <w:lang w:val="ru-RU" w:eastAsia="ru-RU"/>
        </w:rPr>
        <w:t xml:space="preserve"> </w:t>
      </w:r>
      <w:r w:rsidR="00E518B4">
        <w:rPr>
          <w:color w:val="2C3134"/>
          <w:sz w:val="28"/>
          <w:szCs w:val="28"/>
          <w:lang w:val="ru-RU" w:eastAsia="ru-RU"/>
        </w:rPr>
        <w:t xml:space="preserve">приватному </w:t>
      </w:r>
      <w:proofErr w:type="spellStart"/>
      <w:r w:rsidR="00E518B4">
        <w:rPr>
          <w:color w:val="2C3134"/>
          <w:sz w:val="28"/>
          <w:szCs w:val="28"/>
          <w:lang w:val="ru-RU" w:eastAsia="ru-RU"/>
        </w:rPr>
        <w:t>секторі</w:t>
      </w:r>
      <w:proofErr w:type="spellEnd"/>
      <w:r w:rsidR="00E518B4">
        <w:rPr>
          <w:color w:val="2C3134"/>
          <w:sz w:val="28"/>
          <w:szCs w:val="28"/>
          <w:lang w:val="ru-RU" w:eastAsia="ru-RU"/>
        </w:rPr>
        <w:t xml:space="preserve"> </w:t>
      </w:r>
      <w:proofErr w:type="spellStart"/>
      <w:r w:rsidR="00E518B4">
        <w:rPr>
          <w:color w:val="2C3134"/>
          <w:sz w:val="28"/>
          <w:szCs w:val="28"/>
          <w:lang w:val="ru-RU" w:eastAsia="ru-RU"/>
        </w:rPr>
        <w:t>мінеральних</w:t>
      </w:r>
      <w:proofErr w:type="spellEnd"/>
      <w:r w:rsidR="00E518B4">
        <w:rPr>
          <w:color w:val="2C3134"/>
          <w:sz w:val="28"/>
          <w:szCs w:val="28"/>
          <w:lang w:val="ru-RU" w:eastAsia="ru-RU"/>
        </w:rPr>
        <w:t xml:space="preserve"> та</w:t>
      </w:r>
      <w:r w:rsidR="00096D47" w:rsidRPr="00096D47">
        <w:rPr>
          <w:color w:val="2C3134"/>
          <w:sz w:val="28"/>
          <w:szCs w:val="28"/>
          <w:lang w:val="ru-RU" w:eastAsia="ru-RU"/>
        </w:rPr>
        <w:t xml:space="preserve"> особливо </w:t>
      </w:r>
      <w:proofErr w:type="spellStart"/>
      <w:r w:rsidR="00096D47" w:rsidRPr="00096D47">
        <w:rPr>
          <w:color w:val="2C3134"/>
          <w:sz w:val="28"/>
          <w:szCs w:val="28"/>
          <w:lang w:val="ru-RU" w:eastAsia="ru-RU"/>
        </w:rPr>
        <w:t>органічних</w:t>
      </w:r>
      <w:proofErr w:type="spellEnd"/>
      <w:r w:rsidR="00096D47" w:rsidRPr="00096D47">
        <w:rPr>
          <w:color w:val="2C3134"/>
          <w:sz w:val="28"/>
          <w:szCs w:val="28"/>
          <w:lang w:val="ru-RU" w:eastAsia="ru-RU"/>
        </w:rPr>
        <w:t xml:space="preserve"> добрив.</w:t>
      </w:r>
    </w:p>
    <w:p w:rsidR="00412B0E" w:rsidRDefault="002D7B3A" w:rsidP="00412B0E">
      <w:pPr>
        <w:shd w:val="clear" w:color="auto" w:fill="FFFFFF"/>
        <w:spacing w:line="240" w:lineRule="auto"/>
        <w:ind w:firstLine="708"/>
        <w:jc w:val="both"/>
        <w:textAlignment w:val="baseline"/>
        <w:outlineLvl w:val="2"/>
        <w:rPr>
          <w:rStyle w:val="a3"/>
          <w:rFonts w:cs="Times New Roman"/>
          <w:i w:val="0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7A3090">
        <w:rPr>
          <w:rStyle w:val="a3"/>
          <w:rFonts w:cs="Times New Roman"/>
          <w:i w:val="0"/>
          <w:color w:val="000000" w:themeColor="text1"/>
          <w:szCs w:val="28"/>
          <w:bdr w:val="none" w:sz="0" w:space="0" w:color="auto" w:frame="1"/>
          <w:shd w:val="clear" w:color="auto" w:fill="FFFFFF"/>
        </w:rPr>
        <w:t>Вода, забруднена нітратами, надзвичайно небезпечна для дитячого організму, а особливо для дітей у перші місяці життя. Самі ж нітрати малотоксичні, але в організмі під впливом кишкової мікрофлори вони відновлюються у нітрити, які є ще токсичнішими. Одним з основних механізмів їхньої токсичної дії є перетворення гемоглобіну в метгемоглобін. </w:t>
      </w:r>
    </w:p>
    <w:p w:rsidR="00F12FD0" w:rsidRPr="00412B0E" w:rsidRDefault="00543FED" w:rsidP="00412B0E">
      <w:pPr>
        <w:shd w:val="clear" w:color="auto" w:fill="FFFFFF"/>
        <w:spacing w:line="240" w:lineRule="auto"/>
        <w:ind w:firstLine="708"/>
        <w:jc w:val="both"/>
        <w:textAlignment w:val="baseline"/>
        <w:outlineLvl w:val="2"/>
        <w:rPr>
          <w:rFonts w:cs="Times New Roman"/>
          <w:iCs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7A3090">
        <w:rPr>
          <w:color w:val="000000" w:themeColor="text1"/>
          <w:szCs w:val="28"/>
        </w:rPr>
        <w:t>Накопичуючись в організм</w:t>
      </w:r>
      <w:r w:rsidR="00F12FD0" w:rsidRPr="007A3090">
        <w:rPr>
          <w:color w:val="000000" w:themeColor="text1"/>
          <w:szCs w:val="28"/>
        </w:rPr>
        <w:t>і, нітрати провокують так звану</w:t>
      </w:r>
      <w:r w:rsidR="0034476F">
        <w:rPr>
          <w:color w:val="000000" w:themeColor="text1"/>
          <w:szCs w:val="28"/>
        </w:rPr>
        <w:t xml:space="preserve"> </w:t>
      </w:r>
      <w:r w:rsidRPr="007A3090">
        <w:rPr>
          <w:color w:val="000000" w:themeColor="text1"/>
          <w:szCs w:val="28"/>
        </w:rPr>
        <w:t>метгемоглобінемію. При цьому захворюванні гемоглобін в крові заміщується метгемоглобіном, який не виконує функцію перенесення кисню. Це веде до таких серйозних наслідків як кисневе голодування, різко погіршується стан здоров’я.</w:t>
      </w:r>
      <w:r w:rsidR="000328BD" w:rsidRPr="007A3090">
        <w:rPr>
          <w:color w:val="000000" w:themeColor="text1"/>
          <w:szCs w:val="28"/>
        </w:rPr>
        <w:t xml:space="preserve"> </w:t>
      </w:r>
      <w:r w:rsidRPr="007A3090">
        <w:rPr>
          <w:color w:val="000000" w:themeColor="text1"/>
          <w:szCs w:val="28"/>
        </w:rPr>
        <w:t>Симптоми хвороби у дітей проявляються у вигляді посиніння ділянок навколо рота, рук і на стопах, тому цю хворобу ще називають «блакитний синдром немовлят». У дітей, вражених цією хворобою, може бути блювання, пронос, збільшення слиноутворення. Гостре нітратне отруєння у немовлят у 7–8% випадків закінчується смертю.</w:t>
      </w:r>
    </w:p>
    <w:p w:rsidR="00096D47" w:rsidRDefault="00543FED" w:rsidP="00412B0E">
      <w:pPr>
        <w:shd w:val="clear" w:color="auto" w:fill="FFFFFF"/>
        <w:spacing w:line="240" w:lineRule="auto"/>
        <w:ind w:firstLine="708"/>
        <w:rPr>
          <w:color w:val="000000" w:themeColor="text1"/>
          <w:szCs w:val="28"/>
        </w:rPr>
      </w:pPr>
      <w:r w:rsidRPr="007A3090">
        <w:rPr>
          <w:color w:val="000000" w:themeColor="text1"/>
          <w:szCs w:val="28"/>
        </w:rPr>
        <w:t>Чутливими до нітратів є також особи старшого віку, люди, які хворіють на анемію, люди із захворюваннями дихальної та серцево-судинної систем, які мають ослаблення організму, порушення обміну речов</w:t>
      </w:r>
      <w:r w:rsidR="000328BD" w:rsidRPr="007A3090">
        <w:rPr>
          <w:color w:val="000000" w:themeColor="text1"/>
          <w:szCs w:val="28"/>
        </w:rPr>
        <w:t>ин та гормональних процесів тощо.</w:t>
      </w:r>
    </w:p>
    <w:p w:rsidR="00096D47" w:rsidRPr="00096D47" w:rsidRDefault="00096D47" w:rsidP="00096D47">
      <w:pPr>
        <w:shd w:val="clear" w:color="auto" w:fill="FFFFFF"/>
        <w:spacing w:line="240" w:lineRule="auto"/>
        <w:ind w:firstLine="708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Відповідно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до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вимог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ДСанПіН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2.2.4-171-10 </w:t>
      </w:r>
      <w:hyperlink r:id="rId8" w:tgtFrame="_blank" w:history="1"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"</w:t>
        </w:r>
        <w:proofErr w:type="spellStart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Гігієнічні</w:t>
        </w:r>
        <w:proofErr w:type="spellEnd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 xml:space="preserve"> </w:t>
        </w:r>
        <w:proofErr w:type="spellStart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вимоги</w:t>
        </w:r>
        <w:proofErr w:type="spellEnd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 xml:space="preserve"> до </w:t>
        </w:r>
        <w:proofErr w:type="spellStart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питної</w:t>
        </w:r>
        <w:proofErr w:type="spellEnd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 xml:space="preserve"> води, </w:t>
        </w:r>
        <w:proofErr w:type="spellStart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призначеної</w:t>
        </w:r>
        <w:proofErr w:type="spellEnd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 xml:space="preserve"> для </w:t>
        </w:r>
        <w:proofErr w:type="spellStart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споживання</w:t>
        </w:r>
        <w:proofErr w:type="spellEnd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 xml:space="preserve"> </w:t>
        </w:r>
        <w:proofErr w:type="spellStart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людиною</w:t>
        </w:r>
        <w:proofErr w:type="spellEnd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"</w:t>
        </w:r>
      </w:hyperlink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, Закону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України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> </w:t>
      </w:r>
      <w:hyperlink r:id="rId9" w:tgtFrame="_blank" w:history="1"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 xml:space="preserve">"Про </w:t>
        </w:r>
        <w:proofErr w:type="spellStart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питну</w:t>
        </w:r>
        <w:proofErr w:type="spellEnd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 xml:space="preserve"> воду та </w:t>
        </w:r>
        <w:proofErr w:type="spellStart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питне</w:t>
        </w:r>
        <w:proofErr w:type="spellEnd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 xml:space="preserve"> </w:t>
        </w:r>
        <w:proofErr w:type="spellStart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водопостачання</w:t>
        </w:r>
        <w:proofErr w:type="spellEnd"/>
        <w:r w:rsidRPr="00096D47">
          <w:rPr>
            <w:rFonts w:eastAsia="Times New Roman" w:cs="Times New Roman"/>
            <w:color w:val="2C3134"/>
            <w:szCs w:val="28"/>
            <w:u w:val="single"/>
            <w:lang w:val="ru-RU" w:eastAsia="ru-RU"/>
          </w:rPr>
          <w:t>"</w:t>
        </w:r>
      </w:hyperlink>
      <w:r w:rsidRPr="00096D47">
        <w:rPr>
          <w:rFonts w:eastAsia="Times New Roman" w:cs="Times New Roman"/>
          <w:color w:val="2C3134"/>
          <w:szCs w:val="28"/>
          <w:lang w:val="ru-RU" w:eastAsia="ru-RU"/>
        </w:rPr>
        <w:t> 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відповідальність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за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якість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води та стан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джерел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lastRenderedPageBreak/>
        <w:t>централізованого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та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децентралізованого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водопостачання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в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населених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пунктах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покладено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на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органи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місцевого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самоврядування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та на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власників</w:t>
      </w:r>
      <w:proofErr w:type="spellEnd"/>
      <w:proofErr w:type="gramEnd"/>
      <w:r w:rsidRPr="00096D47">
        <w:rPr>
          <w:rFonts w:eastAsia="Times New Roman" w:cs="Times New Roman"/>
          <w:color w:val="2C3134"/>
          <w:szCs w:val="28"/>
          <w:lang w:val="ru-RU" w:eastAsia="ru-RU"/>
        </w:rPr>
        <w:t xml:space="preserve"> </w:t>
      </w:r>
      <w:proofErr w:type="spellStart"/>
      <w:r w:rsidRPr="00096D47">
        <w:rPr>
          <w:rFonts w:eastAsia="Times New Roman" w:cs="Times New Roman"/>
          <w:color w:val="2C3134"/>
          <w:szCs w:val="28"/>
          <w:lang w:val="ru-RU" w:eastAsia="ru-RU"/>
        </w:rPr>
        <w:t>колодязів</w:t>
      </w:r>
      <w:proofErr w:type="spellEnd"/>
      <w:r w:rsidRPr="00096D47">
        <w:rPr>
          <w:rFonts w:eastAsia="Times New Roman" w:cs="Times New Roman"/>
          <w:color w:val="2C3134"/>
          <w:szCs w:val="28"/>
          <w:lang w:val="ru-RU" w:eastAsia="ru-RU"/>
        </w:rPr>
        <w:t>.</w:t>
      </w:r>
    </w:p>
    <w:p w:rsidR="002D7B3A" w:rsidRPr="007A3090" w:rsidRDefault="002D7B3A" w:rsidP="00096D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A3090">
        <w:rPr>
          <w:color w:val="000000" w:themeColor="text1"/>
          <w:sz w:val="28"/>
          <w:szCs w:val="28"/>
        </w:rPr>
        <w:t>Однією із причин наявності нітратів у колодязях та каптажах є те, що їхні власники не дотримуються вимог санітарного законодавства при облаштуванні та утриманні колодязів, що призводить до забруднення питної води та робить її непридатною для споживання людиною. </w:t>
      </w:r>
    </w:p>
    <w:p w:rsidR="00932A71" w:rsidRPr="00932A71" w:rsidRDefault="00932A71" w:rsidP="00096D47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932A71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Для попередження негативного впливу нітратів на здоров’я населення та запобігання виникненню отруєнь і захворювань, пов’язаних з водно-нітратною метгемоглобінемією, необхідно:</w:t>
      </w:r>
    </w:p>
    <w:p w:rsidR="00932A71" w:rsidRPr="00932A71" w:rsidRDefault="00E518B4" w:rsidP="007A3090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не вживати питну воду </w:t>
      </w:r>
      <w:r w:rsidR="00932A71" w:rsidRPr="00932A71">
        <w:rPr>
          <w:rFonts w:eastAsia="Times New Roman" w:cs="Times New Roman"/>
          <w:color w:val="000000" w:themeColor="text1"/>
          <w:szCs w:val="28"/>
          <w:lang w:eastAsia="uk-UA"/>
        </w:rPr>
        <w:t>з колодязів і каптажів, в яких вміст нітратів перевищує нормативні показники (50 мг/л). Особливо це стосується дітей та вагітних жінок! Для приготування їжі та питних цілей дітей до 3-х років використовувати чисту від нітратів питну воду;</w:t>
      </w:r>
    </w:p>
    <w:p w:rsidR="00932A71" w:rsidRPr="00932A71" w:rsidRDefault="00932A71" w:rsidP="007A3090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932A71">
        <w:rPr>
          <w:rFonts w:eastAsia="Times New Roman" w:cs="Times New Roman"/>
          <w:color w:val="000000" w:themeColor="text1"/>
          <w:szCs w:val="28"/>
          <w:lang w:eastAsia="uk-UA"/>
        </w:rPr>
        <w:t>дотримуватися гігієнічних вимог при облаштуванні та експлуатації колодязів (ізолювання стін колодязів, облаштування навколо нього глиняного замка, огородження, навісу, кришки, загального відра тощо). Відповідно до санітарних вимог, колодязі не менше 1 разу на рік необхідно чистити, а саме: відкачувати воду, чистити стінки металевими щітками від нальоту і дно від осаду, зайвих речей, які могли потрапити випадково до криниці, з подальшою дезінфекцією. Після чого воду необхідно знову відкачати і користуватися колодязем уже після наступного заповнення та проведення лабораторного контролю питної води;</w:t>
      </w:r>
    </w:p>
    <w:p w:rsidR="00932A71" w:rsidRPr="00932A71" w:rsidRDefault="00932A71" w:rsidP="007A3090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932A71">
        <w:rPr>
          <w:rFonts w:eastAsia="Times New Roman" w:cs="Times New Roman"/>
          <w:color w:val="000000" w:themeColor="text1"/>
          <w:szCs w:val="28"/>
          <w:lang w:eastAsia="uk-UA"/>
        </w:rPr>
        <w:t>територію поблизу колодязя (свердловини) утримувати в чистоті та організовувати відведення поверхневого стоку;</w:t>
      </w:r>
    </w:p>
    <w:p w:rsidR="00932A71" w:rsidRPr="00932A71" w:rsidRDefault="00932A71" w:rsidP="007A3090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bookmarkStart w:id="0" w:name="_GoBack"/>
      <w:r w:rsidRPr="00932A71">
        <w:rPr>
          <w:rFonts w:eastAsia="Times New Roman" w:cs="Times New Roman"/>
          <w:color w:val="000000" w:themeColor="text1"/>
          <w:szCs w:val="28"/>
          <w:lang w:eastAsia="uk-UA"/>
        </w:rPr>
        <w:t>з обережністю застосовувати в сільському господарстві та приватному секторі мінеральні чи органічні добрива;</w:t>
      </w:r>
    </w:p>
    <w:p w:rsidR="00932A71" w:rsidRPr="00932A71" w:rsidRDefault="00932A71" w:rsidP="007A3090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932A71">
        <w:rPr>
          <w:rFonts w:eastAsia="Times New Roman" w:cs="Times New Roman"/>
          <w:color w:val="000000" w:themeColor="text1"/>
          <w:szCs w:val="28"/>
          <w:lang w:eastAsia="uk-UA"/>
        </w:rPr>
        <w:t>за можливості як найдовше годувати немовлят першого року життя грудним молоком. Вміст нітратів у ньому низький, навіть якщо мати вживає питну воду з підвищеною концентрацією нітратів;</w:t>
      </w:r>
    </w:p>
    <w:p w:rsidR="00932A71" w:rsidRPr="007A3090" w:rsidRDefault="00932A71" w:rsidP="007A3090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932A71">
        <w:rPr>
          <w:rFonts w:eastAsia="Times New Roman" w:cs="Times New Roman"/>
          <w:color w:val="000000" w:themeColor="text1"/>
          <w:szCs w:val="28"/>
          <w:lang w:eastAsia="uk-UA"/>
        </w:rPr>
        <w:t>вживати аскорбінову кислоту, ретинол (віт. А, альфа-токоферол), віт. Є, танін, цистеїн, які здатні послабити негативний вплив нітратів на людський організм.</w:t>
      </w:r>
    </w:p>
    <w:bookmarkEnd w:id="0"/>
    <w:p w:rsidR="00096D47" w:rsidRDefault="000328BD" w:rsidP="00096D47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7A3090">
        <w:rPr>
          <w:rFonts w:eastAsia="Times New Roman" w:cs="Times New Roman"/>
          <w:color w:val="000000" w:themeColor="text1"/>
          <w:szCs w:val="28"/>
          <w:lang w:eastAsia="uk-UA"/>
        </w:rPr>
        <w:t>Дотримуючись цих простих правил, ви захистите воду від забруднення і збережете своє здоров’я.</w:t>
      </w:r>
    </w:p>
    <w:p w:rsidR="00096D47" w:rsidRDefault="00932A71" w:rsidP="00412B0E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932A71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Майте на увазі, що забруднена нітратами вода навіть у смертельних дозах — чиста, прозора, без запаху і видимих домішок, звичайна за смаком. Хай це не вводить Вас в оману! </w:t>
      </w:r>
    </w:p>
    <w:p w:rsidR="00096D47" w:rsidRDefault="00F12FD0" w:rsidP="00096D47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7A3090">
        <w:rPr>
          <w:rFonts w:cs="Times New Roman"/>
          <w:color w:val="000000" w:themeColor="text1"/>
          <w:spacing w:val="7"/>
          <w:szCs w:val="28"/>
          <w:shd w:val="clear" w:color="auto" w:fill="FFFFFF"/>
        </w:rPr>
        <w:t>Забруднену нітратами воду можна використовувати для технічних цілей: миття посуду, прання білизни, прибирання в приміщеннях, тощо.</w:t>
      </w:r>
    </w:p>
    <w:p w:rsidR="00F12FD0" w:rsidRPr="00096D47" w:rsidRDefault="00F12FD0" w:rsidP="00096D47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7A3090">
        <w:rPr>
          <w:rFonts w:cs="Times New Roman"/>
          <w:color w:val="000000" w:themeColor="text1"/>
          <w:szCs w:val="28"/>
          <w:shd w:val="clear" w:color="auto" w:fill="FFFFFF"/>
        </w:rPr>
        <w:t>Перевірити якість криничної води можна в акредитованих на ці види досліджень лабораторіях.</w:t>
      </w:r>
    </w:p>
    <w:p w:rsidR="00932A71" w:rsidRPr="00096D47" w:rsidRDefault="000328BD" w:rsidP="00096D47">
      <w:pPr>
        <w:pStyle w:val="a4"/>
        <w:shd w:val="clear" w:color="auto" w:fill="FFFFFF"/>
        <w:spacing w:before="0" w:beforeAutospacing="0" w:after="270" w:afterAutospacing="0"/>
        <w:rPr>
          <w:rFonts w:ascii="Tahoma" w:hAnsi="Tahoma" w:cs="Tahoma"/>
          <w:color w:val="2C3134"/>
          <w:sz w:val="28"/>
          <w:szCs w:val="28"/>
          <w:lang w:val="ru-RU" w:eastAsia="ru-RU"/>
        </w:rPr>
      </w:pPr>
      <w:r w:rsidRPr="00096D47">
        <w:rPr>
          <w:color w:val="000000" w:themeColor="text1"/>
          <w:spacing w:val="7"/>
          <w:sz w:val="28"/>
          <w:szCs w:val="28"/>
          <w:shd w:val="clear" w:color="auto" w:fill="FFFFFF"/>
        </w:rPr>
        <w:t xml:space="preserve">   </w:t>
      </w:r>
      <w:r w:rsidR="00F12FD0" w:rsidRPr="00096D47">
        <w:rPr>
          <w:color w:val="000000" w:themeColor="text1"/>
          <w:spacing w:val="7"/>
          <w:sz w:val="28"/>
          <w:szCs w:val="28"/>
          <w:shd w:val="clear" w:color="auto" w:fill="FFFFFF"/>
        </w:rPr>
        <w:t>Пийте чисту воду і будьте здорові!     </w:t>
      </w:r>
    </w:p>
    <w:p w:rsidR="000328BD" w:rsidRPr="007A3090" w:rsidRDefault="000328BD" w:rsidP="007A3090">
      <w:pPr>
        <w:suppressAutoHyphens/>
        <w:spacing w:line="240" w:lineRule="auto"/>
        <w:jc w:val="right"/>
        <w:rPr>
          <w:rFonts w:eastAsia="Noto Sans CJK SC Regular" w:cs="Times New Roman"/>
          <w:color w:val="000000" w:themeColor="text1"/>
          <w:kern w:val="2"/>
          <w:szCs w:val="28"/>
          <w:lang w:eastAsia="zh-CN" w:bidi="hi-IN"/>
        </w:rPr>
      </w:pPr>
      <w:r w:rsidRPr="007A3090">
        <w:rPr>
          <w:rFonts w:eastAsia="Liberation Serif" w:cs="Times New Roman"/>
          <w:color w:val="000000" w:themeColor="text1"/>
          <w:kern w:val="2"/>
          <w:szCs w:val="28"/>
          <w:lang w:eastAsia="zh-CN" w:bidi="hi-IN"/>
        </w:rPr>
        <w:t xml:space="preserve">Камінь-Каширське районне  управління </w:t>
      </w:r>
    </w:p>
    <w:p w:rsidR="000328BD" w:rsidRPr="007A3090" w:rsidRDefault="000328BD" w:rsidP="007A3090">
      <w:pPr>
        <w:suppressAutoHyphens/>
        <w:spacing w:line="240" w:lineRule="auto"/>
        <w:jc w:val="right"/>
        <w:rPr>
          <w:rFonts w:eastAsia="Noto Sans CJK SC Regular" w:cs="Times New Roman"/>
          <w:color w:val="000000" w:themeColor="text1"/>
          <w:kern w:val="2"/>
          <w:szCs w:val="28"/>
          <w:lang w:eastAsia="zh-CN" w:bidi="hi-IN"/>
        </w:rPr>
      </w:pPr>
      <w:r w:rsidRPr="007A3090">
        <w:rPr>
          <w:rFonts w:eastAsia="Liberation Serif" w:cs="Times New Roman"/>
          <w:color w:val="000000" w:themeColor="text1"/>
          <w:kern w:val="2"/>
          <w:szCs w:val="28"/>
          <w:lang w:eastAsia="zh-CN" w:bidi="hi-IN"/>
        </w:rPr>
        <w:t xml:space="preserve">Головного управління Держпродспоживслужби </w:t>
      </w:r>
    </w:p>
    <w:p w:rsidR="00253113" w:rsidRPr="007A3090" w:rsidRDefault="000328BD" w:rsidP="007A3090">
      <w:pPr>
        <w:spacing w:line="240" w:lineRule="auto"/>
        <w:jc w:val="right"/>
        <w:rPr>
          <w:rFonts w:cs="Times New Roman"/>
          <w:color w:val="000000" w:themeColor="text1"/>
          <w:szCs w:val="28"/>
        </w:rPr>
      </w:pPr>
      <w:r w:rsidRPr="007A3090">
        <w:rPr>
          <w:rFonts w:eastAsia="Liberation Serif" w:cs="Times New Roman"/>
          <w:color w:val="000000" w:themeColor="text1"/>
          <w:kern w:val="2"/>
          <w:szCs w:val="28"/>
          <w:lang w:eastAsia="zh-CN" w:bidi="hi-IN"/>
        </w:rPr>
        <w:t>у Волинській області</w:t>
      </w:r>
    </w:p>
    <w:sectPr w:rsidR="00253113" w:rsidRPr="007A30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37C"/>
    <w:multiLevelType w:val="multilevel"/>
    <w:tmpl w:val="7398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11E28"/>
    <w:multiLevelType w:val="multilevel"/>
    <w:tmpl w:val="5C7C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10B3"/>
    <w:multiLevelType w:val="multilevel"/>
    <w:tmpl w:val="9E32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A6EC2"/>
    <w:multiLevelType w:val="multilevel"/>
    <w:tmpl w:val="8C0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12"/>
    <w:rsid w:val="000328BD"/>
    <w:rsid w:val="00096D47"/>
    <w:rsid w:val="00253113"/>
    <w:rsid w:val="002D7B3A"/>
    <w:rsid w:val="00314007"/>
    <w:rsid w:val="0034476F"/>
    <w:rsid w:val="00412B0E"/>
    <w:rsid w:val="00543FED"/>
    <w:rsid w:val="006A1CB9"/>
    <w:rsid w:val="007A3090"/>
    <w:rsid w:val="00932A71"/>
    <w:rsid w:val="009F6212"/>
    <w:rsid w:val="00AC6AD1"/>
    <w:rsid w:val="00BD2703"/>
    <w:rsid w:val="00E518B4"/>
    <w:rsid w:val="00F1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B9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7B3A"/>
    <w:rPr>
      <w:i/>
      <w:iCs/>
    </w:rPr>
  </w:style>
  <w:style w:type="paragraph" w:styleId="a4">
    <w:name w:val="Normal (Web)"/>
    <w:basedOn w:val="a"/>
    <w:uiPriority w:val="99"/>
    <w:unhideWhenUsed/>
    <w:rsid w:val="002D7B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44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B9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7B3A"/>
    <w:rPr>
      <w:i/>
      <w:iCs/>
    </w:rPr>
  </w:style>
  <w:style w:type="paragraph" w:styleId="a4">
    <w:name w:val="Normal (Web)"/>
    <w:basedOn w:val="a"/>
    <w:uiPriority w:val="99"/>
    <w:unhideWhenUsed/>
    <w:rsid w:val="002D7B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44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452-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on5.rada.gov.ua/laws/show/291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484A-315F-481C-91D0-4D205B49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313</cp:lastModifiedBy>
  <cp:revision>2</cp:revision>
  <dcterms:created xsi:type="dcterms:W3CDTF">2024-04-09T09:19:00Z</dcterms:created>
  <dcterms:modified xsi:type="dcterms:W3CDTF">2024-04-09T09:19:00Z</dcterms:modified>
</cp:coreProperties>
</file>