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78" w:rsidRDefault="00DE6578" w:rsidP="00C35A1F">
      <w:pPr>
        <w:jc w:val="both"/>
        <w:rPr>
          <w:rFonts w:ascii="Times New Roman" w:hAnsi="Times New Roman"/>
          <w:b/>
          <w:lang w:val="uk-UA"/>
        </w:rPr>
      </w:pPr>
      <w:bookmarkStart w:id="0" w:name="_GoBack"/>
      <w:bookmarkEnd w:id="0"/>
    </w:p>
    <w:p w:rsidR="00DE6578" w:rsidRDefault="00DE6578" w:rsidP="00276E73">
      <w:pPr>
        <w:pStyle w:val="2"/>
        <w:spacing w:line="432" w:lineRule="atLeast"/>
        <w:ind w:left="150" w:right="150"/>
      </w:pPr>
      <w:r>
        <w:rPr>
          <w:lang w:val="uk-UA"/>
        </w:rPr>
        <w:t>О</w:t>
      </w:r>
      <w:proofErr w:type="spellStart"/>
      <w:r>
        <w:t>хорона</w:t>
      </w:r>
      <w:proofErr w:type="spellEnd"/>
      <w:r>
        <w:t xml:space="preserve"> і </w:t>
      </w:r>
      <w:proofErr w:type="spellStart"/>
      <w:r>
        <w:t>захист</w:t>
      </w:r>
      <w:proofErr w:type="spellEnd"/>
      <w:r>
        <w:t xml:space="preserve"> </w:t>
      </w:r>
      <w:proofErr w:type="spellStart"/>
      <w:r w:rsidRPr="004F6878">
        <w:t>бджіл</w:t>
      </w:r>
      <w:proofErr w:type="spellEnd"/>
      <w:r w:rsidRPr="004F6878">
        <w:t xml:space="preserve"> </w:t>
      </w:r>
      <w:proofErr w:type="spellStart"/>
      <w:r w:rsidRPr="004F6878">
        <w:t>від</w:t>
      </w:r>
      <w:proofErr w:type="spellEnd"/>
      <w:r w:rsidRPr="004F6878">
        <w:t xml:space="preserve"> </w:t>
      </w:r>
      <w:proofErr w:type="spellStart"/>
      <w:r w:rsidRPr="004F6878">
        <w:t>отруєнь</w:t>
      </w:r>
      <w:proofErr w:type="spellEnd"/>
    </w:p>
    <w:p w:rsidR="00DE6578" w:rsidRDefault="00DE6578" w:rsidP="00664567"/>
    <w:p w:rsidR="00DE6578" w:rsidRPr="00664567" w:rsidRDefault="00DE6578" w:rsidP="00664567">
      <w:pPr>
        <w:ind w:right="-233"/>
        <w:jc w:val="both"/>
        <w:rPr>
          <w:rFonts w:ascii="Times New Roman" w:hAnsi="Times New Roman"/>
        </w:rPr>
      </w:pPr>
      <w:r>
        <w:tab/>
      </w:r>
      <w:r w:rsidRPr="00664567">
        <w:rPr>
          <w:rFonts w:ascii="Times New Roman" w:hAnsi="Times New Roman"/>
        </w:rPr>
        <w:t xml:space="preserve">В </w:t>
      </w:r>
      <w:proofErr w:type="spellStart"/>
      <w:r w:rsidRPr="00664567">
        <w:rPr>
          <w:rFonts w:ascii="Times New Roman" w:hAnsi="Times New Roman"/>
        </w:rPr>
        <w:t>районі</w:t>
      </w:r>
      <w:proofErr w:type="spellEnd"/>
      <w:r w:rsidRPr="00664567">
        <w:rPr>
          <w:rFonts w:ascii="Times New Roman" w:hAnsi="Times New Roman"/>
        </w:rPr>
        <w:t xml:space="preserve"> паспортизовано 26 </w:t>
      </w:r>
      <w:proofErr w:type="spellStart"/>
      <w:r w:rsidRPr="00664567">
        <w:rPr>
          <w:rFonts w:ascii="Times New Roman" w:hAnsi="Times New Roman"/>
        </w:rPr>
        <w:t>пасік</w:t>
      </w:r>
      <w:proofErr w:type="spellEnd"/>
      <w:r w:rsidRPr="00664567">
        <w:rPr>
          <w:rFonts w:ascii="Times New Roman" w:hAnsi="Times New Roman"/>
        </w:rPr>
        <w:t xml:space="preserve">, з них 14 </w:t>
      </w:r>
      <w:proofErr w:type="spellStart"/>
      <w:r w:rsidRPr="00664567">
        <w:rPr>
          <w:rFonts w:ascii="Times New Roman" w:hAnsi="Times New Roman"/>
        </w:rPr>
        <w:t>зареєстровані</w:t>
      </w:r>
      <w:proofErr w:type="spellEnd"/>
      <w:r w:rsidRPr="00664567">
        <w:rPr>
          <w:rFonts w:ascii="Times New Roman" w:hAnsi="Times New Roman"/>
        </w:rPr>
        <w:t xml:space="preserve"> </w:t>
      </w:r>
      <w:proofErr w:type="spellStart"/>
      <w:r w:rsidRPr="00664567">
        <w:rPr>
          <w:rFonts w:ascii="Times New Roman" w:hAnsi="Times New Roman"/>
        </w:rPr>
        <w:t>відповідно</w:t>
      </w:r>
      <w:proofErr w:type="spellEnd"/>
      <w:r w:rsidRPr="00664567">
        <w:rPr>
          <w:rFonts w:ascii="Times New Roman" w:hAnsi="Times New Roman"/>
        </w:rPr>
        <w:t xml:space="preserve"> до </w:t>
      </w:r>
      <w:proofErr w:type="spellStart"/>
      <w:r w:rsidRPr="00664567">
        <w:rPr>
          <w:rFonts w:ascii="Times New Roman" w:hAnsi="Times New Roman"/>
        </w:rPr>
        <w:t>вимог</w:t>
      </w:r>
      <w:proofErr w:type="spellEnd"/>
      <w:r w:rsidRPr="00664567">
        <w:rPr>
          <w:rFonts w:ascii="Times New Roman" w:hAnsi="Times New Roman"/>
        </w:rPr>
        <w:t xml:space="preserve"> ст. 25 Закону </w:t>
      </w:r>
      <w:proofErr w:type="spellStart"/>
      <w:r w:rsidRPr="00664567">
        <w:rPr>
          <w:rFonts w:ascii="Times New Roman" w:hAnsi="Times New Roman"/>
        </w:rPr>
        <w:t>України</w:t>
      </w:r>
      <w:proofErr w:type="spellEnd"/>
      <w:r w:rsidRPr="00664567">
        <w:rPr>
          <w:rFonts w:ascii="Times New Roman" w:hAnsi="Times New Roman"/>
        </w:rPr>
        <w:t xml:space="preserve"> “Про </w:t>
      </w:r>
      <w:proofErr w:type="spellStart"/>
      <w:r w:rsidRPr="00664567">
        <w:rPr>
          <w:rFonts w:ascii="Times New Roman" w:hAnsi="Times New Roman"/>
        </w:rPr>
        <w:t>основні</w:t>
      </w:r>
      <w:proofErr w:type="spellEnd"/>
      <w:r w:rsidRPr="00664567">
        <w:rPr>
          <w:rFonts w:ascii="Times New Roman" w:hAnsi="Times New Roman"/>
        </w:rPr>
        <w:t xml:space="preserve"> </w:t>
      </w:r>
      <w:proofErr w:type="spellStart"/>
      <w:r w:rsidRPr="00664567">
        <w:rPr>
          <w:rFonts w:ascii="Times New Roman" w:hAnsi="Times New Roman"/>
        </w:rPr>
        <w:t>принципи</w:t>
      </w:r>
      <w:proofErr w:type="spellEnd"/>
      <w:r w:rsidRPr="00664567">
        <w:rPr>
          <w:rFonts w:ascii="Times New Roman" w:hAnsi="Times New Roman"/>
        </w:rPr>
        <w:t xml:space="preserve"> та </w:t>
      </w:r>
      <w:proofErr w:type="spellStart"/>
      <w:r w:rsidRPr="00664567">
        <w:rPr>
          <w:rFonts w:ascii="Times New Roman" w:hAnsi="Times New Roman"/>
        </w:rPr>
        <w:t>вимоги</w:t>
      </w:r>
      <w:proofErr w:type="spellEnd"/>
      <w:r w:rsidRPr="00664567">
        <w:rPr>
          <w:rFonts w:ascii="Times New Roman" w:hAnsi="Times New Roman"/>
        </w:rPr>
        <w:t xml:space="preserve"> до </w:t>
      </w:r>
      <w:proofErr w:type="spellStart"/>
      <w:r w:rsidRPr="00664567">
        <w:rPr>
          <w:rFonts w:ascii="Times New Roman" w:hAnsi="Times New Roman"/>
        </w:rPr>
        <w:t>безпечності</w:t>
      </w:r>
      <w:proofErr w:type="spellEnd"/>
      <w:r w:rsidRPr="00664567">
        <w:rPr>
          <w:rFonts w:ascii="Times New Roman" w:hAnsi="Times New Roman"/>
        </w:rPr>
        <w:t xml:space="preserve"> та </w:t>
      </w:r>
      <w:proofErr w:type="spellStart"/>
      <w:r w:rsidRPr="00664567">
        <w:rPr>
          <w:rFonts w:ascii="Times New Roman" w:hAnsi="Times New Roman"/>
        </w:rPr>
        <w:t>якості</w:t>
      </w:r>
      <w:proofErr w:type="spellEnd"/>
      <w:r w:rsidRPr="00664567">
        <w:rPr>
          <w:rFonts w:ascii="Times New Roman" w:hAnsi="Times New Roman"/>
        </w:rPr>
        <w:t xml:space="preserve"> </w:t>
      </w:r>
      <w:proofErr w:type="spellStart"/>
      <w:r w:rsidRPr="00664567">
        <w:rPr>
          <w:rFonts w:ascii="Times New Roman" w:hAnsi="Times New Roman"/>
        </w:rPr>
        <w:t>харчових</w:t>
      </w:r>
      <w:proofErr w:type="spellEnd"/>
      <w:r w:rsidRPr="00664567">
        <w:rPr>
          <w:rFonts w:ascii="Times New Roman" w:hAnsi="Times New Roman"/>
        </w:rPr>
        <w:t xml:space="preserve"> </w:t>
      </w:r>
      <w:proofErr w:type="spellStart"/>
      <w:r w:rsidRPr="00664567">
        <w:rPr>
          <w:rFonts w:ascii="Times New Roman" w:hAnsi="Times New Roman"/>
        </w:rPr>
        <w:t>продукті</w:t>
      </w:r>
      <w:proofErr w:type="gramStart"/>
      <w:r w:rsidRPr="00664567">
        <w:rPr>
          <w:rFonts w:ascii="Times New Roman" w:hAnsi="Times New Roman"/>
        </w:rPr>
        <w:t>в</w:t>
      </w:r>
      <w:proofErr w:type="spellEnd"/>
      <w:proofErr w:type="gramEnd"/>
      <w:r w:rsidRPr="00664567">
        <w:rPr>
          <w:rFonts w:ascii="Times New Roman" w:hAnsi="Times New Roman"/>
        </w:rPr>
        <w:t xml:space="preserve">”. </w:t>
      </w:r>
      <w:proofErr w:type="spellStart"/>
      <w:r w:rsidRPr="00664567">
        <w:rPr>
          <w:rFonts w:ascii="Times New Roman" w:hAnsi="Times New Roman"/>
        </w:rPr>
        <w:t>Реєстрацію</w:t>
      </w:r>
      <w:proofErr w:type="spellEnd"/>
      <w:r w:rsidRPr="00664567">
        <w:rPr>
          <w:rFonts w:ascii="Times New Roman" w:hAnsi="Times New Roman"/>
        </w:rPr>
        <w:t xml:space="preserve"> </w:t>
      </w:r>
      <w:proofErr w:type="spellStart"/>
      <w:r w:rsidRPr="00664567">
        <w:rPr>
          <w:rFonts w:ascii="Times New Roman" w:hAnsi="Times New Roman"/>
        </w:rPr>
        <w:t>пасіки</w:t>
      </w:r>
      <w:proofErr w:type="spellEnd"/>
      <w:r w:rsidRPr="00664567">
        <w:rPr>
          <w:rFonts w:ascii="Times New Roman" w:hAnsi="Times New Roman"/>
        </w:rPr>
        <w:t xml:space="preserve"> </w:t>
      </w:r>
      <w:proofErr w:type="spellStart"/>
      <w:r w:rsidRPr="00664567">
        <w:rPr>
          <w:rFonts w:ascii="Times New Roman" w:hAnsi="Times New Roman"/>
        </w:rPr>
        <w:t>можна</w:t>
      </w:r>
      <w:proofErr w:type="spellEnd"/>
      <w:r w:rsidRPr="00664567">
        <w:rPr>
          <w:rFonts w:ascii="Times New Roman" w:hAnsi="Times New Roman"/>
        </w:rPr>
        <w:t xml:space="preserve"> провести в </w:t>
      </w:r>
      <w:proofErr w:type="spellStart"/>
      <w:r w:rsidRPr="00664567">
        <w:rPr>
          <w:rFonts w:ascii="Times New Roman" w:hAnsi="Times New Roman"/>
        </w:rPr>
        <w:t>управлінні</w:t>
      </w:r>
      <w:proofErr w:type="spellEnd"/>
      <w:r w:rsidRPr="00664567">
        <w:rPr>
          <w:rFonts w:ascii="Times New Roman" w:hAnsi="Times New Roman"/>
        </w:rPr>
        <w:t xml:space="preserve"> </w:t>
      </w:r>
      <w:proofErr w:type="spellStart"/>
      <w:r w:rsidRPr="00664567">
        <w:rPr>
          <w:rFonts w:ascii="Times New Roman" w:hAnsi="Times New Roman"/>
        </w:rPr>
        <w:t>Держпродспоживслужби</w:t>
      </w:r>
      <w:proofErr w:type="spellEnd"/>
      <w:r>
        <w:rPr>
          <w:rFonts w:ascii="Times New Roman" w:hAnsi="Times New Roman"/>
          <w:lang w:val="uk-UA"/>
        </w:rPr>
        <w:t xml:space="preserve"> (в </w:t>
      </w:r>
      <w:proofErr w:type="spellStart"/>
      <w:r>
        <w:rPr>
          <w:rFonts w:ascii="Times New Roman" w:hAnsi="Times New Roman"/>
          <w:lang w:val="uk-UA"/>
        </w:rPr>
        <w:t>м</w:t>
      </w:r>
      <w:proofErr w:type="gramStart"/>
      <w:r>
        <w:rPr>
          <w:rFonts w:ascii="Times New Roman" w:hAnsi="Times New Roman"/>
          <w:lang w:val="uk-UA"/>
        </w:rPr>
        <w:t>.К</w:t>
      </w:r>
      <w:proofErr w:type="gramEnd"/>
      <w:r>
        <w:rPr>
          <w:rFonts w:ascii="Times New Roman" w:hAnsi="Times New Roman"/>
          <w:lang w:val="uk-UA"/>
        </w:rPr>
        <w:t>амінь-Каширський</w:t>
      </w:r>
      <w:proofErr w:type="spellEnd"/>
      <w:r>
        <w:rPr>
          <w:rFonts w:ascii="Times New Roman" w:hAnsi="Times New Roman"/>
          <w:lang w:val="uk-UA"/>
        </w:rPr>
        <w:t xml:space="preserve"> </w:t>
      </w:r>
      <w:proofErr w:type="spellStart"/>
      <w:r>
        <w:rPr>
          <w:rFonts w:ascii="Times New Roman" w:hAnsi="Times New Roman"/>
          <w:lang w:val="uk-UA"/>
        </w:rPr>
        <w:t>вул.Хотешівська</w:t>
      </w:r>
      <w:proofErr w:type="spellEnd"/>
      <w:r>
        <w:rPr>
          <w:rFonts w:ascii="Times New Roman" w:hAnsi="Times New Roman"/>
          <w:lang w:val="uk-UA"/>
        </w:rPr>
        <w:t>, 1 – колишнє приміщення ветлікарні)</w:t>
      </w:r>
      <w:r w:rsidRPr="00664567">
        <w:rPr>
          <w:rFonts w:ascii="Times New Roman" w:hAnsi="Times New Roman"/>
        </w:rPr>
        <w:t xml:space="preserve">, яка проводиться на </w:t>
      </w:r>
      <w:proofErr w:type="spellStart"/>
      <w:r w:rsidRPr="00664567">
        <w:rPr>
          <w:rFonts w:ascii="Times New Roman" w:hAnsi="Times New Roman"/>
        </w:rPr>
        <w:t>підставі</w:t>
      </w:r>
      <w:proofErr w:type="spellEnd"/>
      <w:r w:rsidRPr="00664567">
        <w:rPr>
          <w:rFonts w:ascii="Times New Roman" w:hAnsi="Times New Roman"/>
        </w:rPr>
        <w:t xml:space="preserve"> заяви </w:t>
      </w:r>
      <w:proofErr w:type="spellStart"/>
      <w:r w:rsidRPr="00664567">
        <w:rPr>
          <w:rFonts w:ascii="Times New Roman" w:hAnsi="Times New Roman"/>
        </w:rPr>
        <w:t>фізичної</w:t>
      </w:r>
      <w:proofErr w:type="spellEnd"/>
      <w:r w:rsidRPr="00664567">
        <w:rPr>
          <w:rFonts w:ascii="Times New Roman" w:hAnsi="Times New Roman"/>
        </w:rPr>
        <w:t xml:space="preserve"> </w:t>
      </w:r>
      <w:proofErr w:type="spellStart"/>
      <w:r w:rsidRPr="00664567">
        <w:rPr>
          <w:rFonts w:ascii="Times New Roman" w:hAnsi="Times New Roman"/>
        </w:rPr>
        <w:t>чи</w:t>
      </w:r>
      <w:proofErr w:type="spellEnd"/>
      <w:r w:rsidRPr="00664567">
        <w:rPr>
          <w:rFonts w:ascii="Times New Roman" w:hAnsi="Times New Roman"/>
        </w:rPr>
        <w:t xml:space="preserve"> </w:t>
      </w:r>
      <w:proofErr w:type="spellStart"/>
      <w:r w:rsidRPr="00664567">
        <w:rPr>
          <w:rFonts w:ascii="Times New Roman" w:hAnsi="Times New Roman"/>
        </w:rPr>
        <w:t>юридичної</w:t>
      </w:r>
      <w:proofErr w:type="spellEnd"/>
      <w:r w:rsidRPr="00664567">
        <w:rPr>
          <w:rFonts w:ascii="Times New Roman" w:hAnsi="Times New Roman"/>
        </w:rPr>
        <w:t xml:space="preserve"> особи </w:t>
      </w:r>
      <w:proofErr w:type="spellStart"/>
      <w:r w:rsidRPr="00664567">
        <w:rPr>
          <w:rFonts w:ascii="Times New Roman" w:hAnsi="Times New Roman"/>
        </w:rPr>
        <w:t>незалежно</w:t>
      </w:r>
      <w:proofErr w:type="spellEnd"/>
      <w:r w:rsidRPr="00664567">
        <w:rPr>
          <w:rFonts w:ascii="Times New Roman" w:hAnsi="Times New Roman"/>
        </w:rPr>
        <w:t xml:space="preserve"> </w:t>
      </w:r>
      <w:proofErr w:type="spellStart"/>
      <w:r w:rsidRPr="00664567">
        <w:rPr>
          <w:rFonts w:ascii="Times New Roman" w:hAnsi="Times New Roman"/>
        </w:rPr>
        <w:t>від</w:t>
      </w:r>
      <w:proofErr w:type="spellEnd"/>
      <w:r w:rsidRPr="00664567">
        <w:rPr>
          <w:rFonts w:ascii="Times New Roman" w:hAnsi="Times New Roman"/>
        </w:rPr>
        <w:t xml:space="preserve"> </w:t>
      </w:r>
      <w:proofErr w:type="spellStart"/>
      <w:r w:rsidRPr="00664567">
        <w:rPr>
          <w:rFonts w:ascii="Times New Roman" w:hAnsi="Times New Roman"/>
        </w:rPr>
        <w:t>форми</w:t>
      </w:r>
      <w:proofErr w:type="spellEnd"/>
      <w:r w:rsidRPr="00664567">
        <w:rPr>
          <w:rFonts w:ascii="Times New Roman" w:hAnsi="Times New Roman"/>
        </w:rPr>
        <w:t xml:space="preserve"> </w:t>
      </w:r>
      <w:proofErr w:type="spellStart"/>
      <w:r w:rsidRPr="00664567">
        <w:rPr>
          <w:rFonts w:ascii="Times New Roman" w:hAnsi="Times New Roman"/>
        </w:rPr>
        <w:t>власності</w:t>
      </w:r>
      <w:proofErr w:type="spellEnd"/>
      <w:r w:rsidRPr="00664567">
        <w:rPr>
          <w:rFonts w:ascii="Times New Roman" w:hAnsi="Times New Roman"/>
        </w:rPr>
        <w:t xml:space="preserve"> </w:t>
      </w:r>
      <w:proofErr w:type="spellStart"/>
      <w:r w:rsidRPr="00664567">
        <w:rPr>
          <w:rFonts w:ascii="Times New Roman" w:hAnsi="Times New Roman"/>
        </w:rPr>
        <w:t>відповідно</w:t>
      </w:r>
      <w:proofErr w:type="spellEnd"/>
      <w:r w:rsidRPr="00664567">
        <w:rPr>
          <w:rFonts w:ascii="Times New Roman" w:hAnsi="Times New Roman"/>
        </w:rPr>
        <w:t xml:space="preserve"> до  </w:t>
      </w:r>
      <w:r>
        <w:rPr>
          <w:rFonts w:ascii="Times New Roman" w:hAnsi="Times New Roman"/>
          <w:lang w:val="uk-UA"/>
        </w:rPr>
        <w:t>«</w:t>
      </w:r>
      <w:r w:rsidRPr="00664567">
        <w:rPr>
          <w:rFonts w:ascii="Times New Roman" w:hAnsi="Times New Roman"/>
        </w:rPr>
        <w:t xml:space="preserve">Порядок </w:t>
      </w:r>
      <w:proofErr w:type="spellStart"/>
      <w:r w:rsidRPr="00664567">
        <w:rPr>
          <w:rFonts w:ascii="Times New Roman" w:hAnsi="Times New Roman"/>
        </w:rPr>
        <w:t>реєстрації</w:t>
      </w:r>
      <w:proofErr w:type="spellEnd"/>
      <w:r w:rsidRPr="00664567">
        <w:rPr>
          <w:rFonts w:ascii="Times New Roman" w:hAnsi="Times New Roman"/>
        </w:rPr>
        <w:t xml:space="preserve"> </w:t>
      </w:r>
      <w:proofErr w:type="spellStart"/>
      <w:r w:rsidRPr="00664567">
        <w:rPr>
          <w:rFonts w:ascii="Times New Roman" w:hAnsi="Times New Roman"/>
        </w:rPr>
        <w:t>пасіки</w:t>
      </w:r>
      <w:proofErr w:type="spellEnd"/>
      <w:r w:rsidRPr="00664567">
        <w:rPr>
          <w:rFonts w:ascii="Times New Roman" w:hAnsi="Times New Roman"/>
        </w:rPr>
        <w:t>».</w:t>
      </w:r>
    </w:p>
    <w:p w:rsidR="00DE6578" w:rsidRPr="00250B23" w:rsidRDefault="00DE6578" w:rsidP="00664567">
      <w:pPr>
        <w:pStyle w:val="aa"/>
        <w:ind w:right="-233" w:firstLine="720"/>
        <w:jc w:val="both"/>
        <w:rPr>
          <w:color w:val="000000"/>
          <w:sz w:val="28"/>
          <w:szCs w:val="28"/>
        </w:rPr>
      </w:pPr>
      <w:r w:rsidRPr="00250B23">
        <w:rPr>
          <w:color w:val="000000"/>
          <w:sz w:val="28"/>
          <w:szCs w:val="28"/>
        </w:rPr>
        <w:t>Відповідно до Законів України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 розроблені «Інструкція з профілактики та встановлення факту отруєння бджіл засобами захисту рослин», «Порядок реєстрації пасіки»</w:t>
      </w:r>
      <w:r>
        <w:rPr>
          <w:color w:val="000000"/>
          <w:sz w:val="28"/>
          <w:szCs w:val="28"/>
        </w:rPr>
        <w:t>, які затверджені</w:t>
      </w:r>
      <w:r w:rsidRPr="00250B23">
        <w:rPr>
          <w:color w:val="000000"/>
          <w:sz w:val="28"/>
          <w:szCs w:val="28"/>
        </w:rPr>
        <w:t xml:space="preserve"> Наказом Міністерства розвитку економіки, торгівлі та сільського господарства У</w:t>
      </w:r>
      <w:r>
        <w:rPr>
          <w:color w:val="000000"/>
          <w:sz w:val="28"/>
          <w:szCs w:val="28"/>
        </w:rPr>
        <w:t>країни від 19 лютого 2021 року №</w:t>
      </w:r>
      <w:r w:rsidRPr="00250B23">
        <w:rPr>
          <w:color w:val="000000"/>
          <w:sz w:val="28"/>
          <w:szCs w:val="28"/>
        </w:rPr>
        <w:t xml:space="preserve"> 338. З повним змістом Інструкції та Порядком</w:t>
      </w:r>
      <w:r>
        <w:rPr>
          <w:color w:val="000000"/>
          <w:sz w:val="28"/>
          <w:szCs w:val="28"/>
        </w:rPr>
        <w:t xml:space="preserve"> ознайомлюємо.</w:t>
      </w:r>
    </w:p>
    <w:p w:rsidR="00DE6578" w:rsidRPr="00664567" w:rsidRDefault="00DE6578" w:rsidP="00664567">
      <w:pPr>
        <w:jc w:val="center"/>
        <w:rPr>
          <w:rFonts w:ascii="Times New Roman" w:hAnsi="Times New Roman"/>
          <w:b/>
          <w:szCs w:val="28"/>
          <w:lang w:val="uk-UA" w:eastAsia="uk-UA"/>
        </w:rPr>
      </w:pPr>
      <w:r w:rsidRPr="00664567">
        <w:rPr>
          <w:rFonts w:ascii="Times New Roman" w:hAnsi="Times New Roman"/>
          <w:b/>
          <w:szCs w:val="28"/>
          <w:lang w:val="uk-UA" w:eastAsia="uk-UA"/>
        </w:rPr>
        <w:t>ІНСТРУКЦІЯ</w:t>
      </w:r>
    </w:p>
    <w:p w:rsidR="00DE6578" w:rsidRPr="00664567" w:rsidRDefault="00DE6578" w:rsidP="00664567">
      <w:pPr>
        <w:jc w:val="center"/>
        <w:rPr>
          <w:rFonts w:ascii="Times New Roman" w:hAnsi="Times New Roman"/>
          <w:b/>
          <w:szCs w:val="28"/>
          <w:lang w:val="uk-UA" w:eastAsia="uk-UA"/>
        </w:rPr>
      </w:pPr>
      <w:r w:rsidRPr="00664567">
        <w:rPr>
          <w:rFonts w:ascii="Times New Roman" w:hAnsi="Times New Roman"/>
          <w:b/>
          <w:szCs w:val="28"/>
          <w:lang w:val="uk-UA" w:eastAsia="uk-UA"/>
        </w:rPr>
        <w:t>з профілактики та встановлення факту отруєння бджіл засобами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I. Загальні положення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Ця Інструкція розроблена відповідно до Законів України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2. Ця Інструкція встановлює основні причини отруєння бджіл, заходи щодо профілактики отруєння бджіл, установлення факту отруєння бджіл та допомоги постраждалим від отруєння бджолиним сім’ям, а також механізми визначення шкоди, заподіяної власникам пасік від отруєння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Ця Інструкція є обов’язковою для виконання всіма державними органами, а також підприємствами, установами, організаціями незалежно від форми власності, юридичними особами незалежно від організаційно-правової форми та форми власності та фізичними - особами підприємцями, зокрема сімейними фермерськими господарствами, що провадять діяльність у галузі бджільництва (далі - суб’єкти господарювання) та фізичними особами.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II. Основні причини отруєння бджіл засобами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Отруєння бджіл засобами захисту рослин може настати внаслідок недотримання суб’єктами господарювання встановлених регламентів та санітарних норм і правил транспортування, зберігання, торгівлі та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 xml:space="preserve">2. Ступінь небезпеки засобів захисту рослин для бджіл визначається з урахуванням їх класу небезпечності, класифікації за цільовим призначенням (інсектицид, фунгіцид, гербіцид, </w:t>
      </w:r>
      <w:proofErr w:type="spellStart"/>
      <w:r w:rsidRPr="00664567">
        <w:rPr>
          <w:rFonts w:ascii="Times New Roman" w:hAnsi="Times New Roman"/>
          <w:szCs w:val="28"/>
          <w:lang w:val="uk-UA" w:eastAsia="uk-UA"/>
        </w:rPr>
        <w:t>десикант</w:t>
      </w:r>
      <w:proofErr w:type="spellEnd"/>
      <w:r w:rsidRPr="00664567">
        <w:rPr>
          <w:rFonts w:ascii="Times New Roman" w:hAnsi="Times New Roman"/>
          <w:szCs w:val="28"/>
          <w:lang w:val="uk-UA" w:eastAsia="uk-UA"/>
        </w:rPr>
        <w:t xml:space="preserve"> тощо), препаративної форми і способу застосування.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Отруєння бджіл засобами захисту рослин також може бути спричинене:</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неповідомленням або несвоєчасним повідомленням власників пасік про час, місце і характер майбутнього застосування засобів захисту рослин для відповідного реагування;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2) наданням неповної інформації про заплановане застосування засобів захисту рослин і необхідні обмеження;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недостатнім забезпеченням пасік відповідним обладнанням для ізоляції вильоту бджіл з вулика або несвоєчасним вивезенням бджолиних сімей у безпечне місце;</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4) неповідомленням власниками пасік місцевих державних адміністрацій або органів місцевого самоврядування (далі - органи місцевого самоврядування) про місце перебування пасіки під час кочівлі.</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III. Профілактика отруєння бджіл засобами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Дозволяється застосування засобів захисту рослин, які пройшли державну реєстрацію та включені до Державного реєстру пестицидів і агрохімікатів, дозволених до використання в Україні, відповідно до Закону України «Про пестициди і агрохімікати».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2. Застосування засобів захисту рослин повинно здійснюватися згідно з переліком пестицидів і агрохімікатів, дозволених до використання в Україні, і доповненнями до нього, які містять науково обґрунтовані регламенти застосування препаратів (норми витрат, кратності обробок, обмеження щодо способу, періоду обробок, строків останньої обробки до збирання врожаю тощо) та є обов’язковими для дотримання всіма фізичними особами та суб’єктами господарювання.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Фізичні особи та суб’єкти господарювання, які застосовують засоби захисту рослин, повинні вживати всіх заходів з метою попередження отруєння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4. 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захисту рослин шляхом надання повідомлення про застосування засобів захисту рослин (далі - завчасне повідомлення) за три доби до запланованого їх застосування.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5. 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зовнішнього периметру території застосування засобів захисту рослин), завчасне повідомлення подається до всіх таких органів місцевого самоврядування.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6. Завчасне повідомлення повинно містити таку інформацію:</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дата і час початку робіт із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територія майбутнього застосування засобів захисту рослин (площа (га), кадастровий номер (за наявності), місце знаходження ділянки тощо);</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назва препарату, діючі речовини та клас небезпеки запланованих до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спосіб (метод)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терміни ізоляції бджолиних сімей відповідно до класу небезпеки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прізвище, ім’я та по батькові (за наявності) для фізичних осіб або повне найменування для суб’єктів господарювання;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дані для зв’язку з фізичними особами та суб’єктами господарювання (номер телефону та адреса електронної пошти);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відомості про сільськогосподарську культуру, що обробляється засобами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7. 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 реєстрації або кочівлі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8. 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використання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9. Усі роботи із засобами захисту рослин слід проводити у вечірні та ранкові години в період відсутності льоту бджіл при мінімальних висхідних повітряних потоках за швидкості вітру до 4 м/с.</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Як виняток, допускається проведення обробок удень у похмурі та прохолодні денні години з температурою навколишнього повітря нижче +10 °C.</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10. Заборонено обробку квітучих медоносів і пилконосів під час масового льоту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11. На період обробки власник пасіки повинен вивезти пасіку в безпечне місце або ізолювати бджіл у вуликах на термін (не більше ніж 12 годин), передбачений обмеженнями в разі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12. Для ізоляції бджіл у вуликах гнізда розширюють до повного комплекту рамок або ставлять магазини. На двокорпусні або багатокорпусні вулики залежно від сили сімей ставлять додаткові корпуси з половинною кількістю рамок, зверху одягають раму з металевою сіткою (розмір вічка 2,5 х 2,5 мм або 3 х 3 мм), сітку накривають тканиною і за необхідності кладуть утеплення. У день запланованого застосування засобів захисту рослин зранку, до початку льоту бджіл, льотки закривають з використанням </w:t>
      </w:r>
      <w:proofErr w:type="spellStart"/>
      <w:r w:rsidRPr="00664567">
        <w:rPr>
          <w:rFonts w:ascii="Times New Roman" w:hAnsi="Times New Roman"/>
          <w:szCs w:val="28"/>
          <w:lang w:val="uk-UA" w:eastAsia="uk-UA"/>
        </w:rPr>
        <w:t>льоткових</w:t>
      </w:r>
      <w:proofErr w:type="spellEnd"/>
      <w:r w:rsidRPr="00664567">
        <w:rPr>
          <w:rFonts w:ascii="Times New Roman" w:hAnsi="Times New Roman"/>
          <w:szCs w:val="28"/>
          <w:lang w:val="uk-UA" w:eastAsia="uk-UA"/>
        </w:rPr>
        <w:t xml:space="preserve"> загороджувачів із вентиляційними отворами, знімають із сітки утеплення. У жарку безвітряну погоду під кришку підкладають рейки завтовшки 1-2 см. У вулик дають воду в стільниках, годівницях або напувалках. На ніч льотки відчиняють.</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13. Під час застосування засобів захисту рослин в умовах закритого ґрунту обробку проводять увечері після закінчення льоту бджіл або бджіл ізолюють у вуликах на строк, передбачений обмеженнями щодо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14. До роботи із засобами захисту рослин допускаються особи, які пройшли медичний огляд, спеціальну підготовку та мають відповідне посвідчення (допуск), </w:t>
      </w:r>
      <w:proofErr w:type="spellStart"/>
      <w:r w:rsidRPr="00664567">
        <w:rPr>
          <w:rFonts w:ascii="Times New Roman" w:hAnsi="Times New Roman"/>
          <w:szCs w:val="28"/>
          <w:lang w:val="uk-UA" w:eastAsia="uk-UA"/>
        </w:rPr>
        <w:t>допуск</w:t>
      </w:r>
      <w:proofErr w:type="spellEnd"/>
      <w:r w:rsidRPr="00664567">
        <w:rPr>
          <w:rFonts w:ascii="Times New Roman" w:hAnsi="Times New Roman"/>
          <w:szCs w:val="28"/>
          <w:lang w:val="uk-UA" w:eastAsia="uk-UA"/>
        </w:rPr>
        <w:t xml:space="preserve"> та наряд на виконання робіт з пестицидами відповідно до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 затвердженого постановою Кабінету Міністрів України від 18 вересня 1995 року № 746.</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15. У разі перевезення бджолиних сімей з місця фактичного розташування пасіки, зазначеного під час її реєстрації, власник пасіки або уповноважена ним особа зобов’язаний за два календарних дні повідомити органи місцевого самоврядування, на території яких він планує розмістити пасіку, про дату ввезення та вивезення пасік, надати свої контактні дані (номер телефону та адресу електронної пошти).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16. Пасічник, який не повідомив органи місцевого самоврядування за новим місцем розміщення пасіки про перебування пасіки, бере на себе всі ризики завдання шкоди або загибелі пасіки внаслідок застосування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IV. Установлення факту отруєння бджіл засобами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Обстеження пасіки і фіксація випадків отруєння бджіл на вимогу та за заявою власника пасіки до органів місцевого самоврядування здійснюються постійно діючою Комісією із встановлення факту отруєння бджіл (далі - Комісія).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2. Завданнями Комісії є:</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установлення достовірності загибелі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установлення обставин, за яких сталася загибель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надання рекомендацій щодо визначення шкоди, заподіяної власникам пасік унаслідок отруєння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відібрання і спрямування в лабораторію проб матеріалу (патологічний матеріал, бджоли, продукція бджільництва, а також зелена маса рослин, ґрунт);</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установлення джерела та причин загибелі бджіл, надання висновків та пропозицій.</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До складу Комісії входять:</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представник органу місцевого самоврядування за місцем розташуванням пасіки, який є головою Комісії, та представник органу місцевого самоврядування, адміністративні межі якого знаходяться ближче ніж за 10 кілометрів від пасіки, яку обстежує Комісія;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представник територіального органу Державної служби України з питань безпечності харчових продуктів та захисту споживачів або представник державної установи, що належить до сфери управління </w:t>
      </w:r>
      <w:proofErr w:type="spellStart"/>
      <w:r w:rsidRPr="00664567">
        <w:rPr>
          <w:rFonts w:ascii="Times New Roman" w:hAnsi="Times New Roman"/>
          <w:szCs w:val="28"/>
          <w:lang w:val="uk-UA" w:eastAsia="uk-UA"/>
        </w:rPr>
        <w:t>Держпродспоживслужби</w:t>
      </w:r>
      <w:proofErr w:type="spellEnd"/>
      <w:r w:rsidRPr="00664567">
        <w:rPr>
          <w:rFonts w:ascii="Times New Roman" w:hAnsi="Times New Roman"/>
          <w:szCs w:val="28"/>
          <w:lang w:val="uk-UA" w:eastAsia="uk-UA"/>
        </w:rPr>
        <w:t>;</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представник територіального органу Національної поліції України.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До роботи Комісії залучається власник обстежуваної пасіки або уповноважена ним особа.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До роботи Комісії також можуть бути залучені за згодою:</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представники профільних громадських об’єднань - не більше ніж дві особи, які здійснюють діяльність у цій місцевості;</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представник територіального чи міжрегіонального територіального органу Державної екологічної інспекції України;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представник Державної авіаційної служби України.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4. Комісія має право:</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виконання покладених на неї завдань;</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організацій, громадян (за їх згодою);</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виконання покладених на неї завдань;</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звертатися до правоохоронних органів щодо вжиття заходів з метою припинення порушення прав і законних інтересів суб’єктів господарювання або окремих громадян;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ініціювати питання про притягнення до відповідальності осіб за порушення ними норм законодавства;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взаємодіяти з органами виконавчої влади, органами місцевого самоврядування, підприємствами, установами та організаціями.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5. Склад Комісії затверджується рішенням органу місцевого самоврядування та оновлюється щороку до 01 березня.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6. Комісія збирається невідкладно після надходження до органу місцевого самоврядування заяви про встановлення факту отруєння бджіл від власника пасіки, зареєстрованої на відповідній території, або уповноваженої ним особи, але не пізніше ніж через 24 години після надходження такої заяви.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7. Наявність та кількість бджолиних сімей у власника пасіки підтверджуються ветеринарно-санітарним паспортом пасіки. У разі відсутності ветеринарно-санітарного паспорта пасіки або записів у ньому про кількість бджолиних сімей (наявних та таких, що перевезені на кочівлю) інформація власника пасіки про наявну кількість бджолиних сімей не береться до уваги.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8. Результати обстеження Комісії фіксуються в Акті встановлення факту отруєння бджіл (далі - Акт), який заповнюється членом Комісії згідно з додатком 1.</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9. Комісія є правоможною в разі присутності представників територіального органу або представників державної установи, що належить до сфери управління </w:t>
      </w:r>
      <w:proofErr w:type="spellStart"/>
      <w:r w:rsidRPr="00664567">
        <w:rPr>
          <w:rFonts w:ascii="Times New Roman" w:hAnsi="Times New Roman"/>
          <w:szCs w:val="28"/>
          <w:lang w:val="uk-UA" w:eastAsia="uk-UA"/>
        </w:rPr>
        <w:lastRenderedPageBreak/>
        <w:t>Держпродспоживслужби</w:t>
      </w:r>
      <w:proofErr w:type="spellEnd"/>
      <w:r w:rsidRPr="00664567">
        <w:rPr>
          <w:rFonts w:ascii="Times New Roman" w:hAnsi="Times New Roman"/>
          <w:szCs w:val="28"/>
          <w:lang w:val="uk-UA" w:eastAsia="uk-UA"/>
        </w:rPr>
        <w:t>, органу місцевого самоврядування, Національної поліції України та власника пасіки або уповноваженої ним особи.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10. До Акта вноситься така інформація: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дата, час, місце (область, район, населений пункт) його складання;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склад присутніх членів Комісії та залучених осіб із зазначенням посади, прізвища, імені, по батькові (за наявності), контактних телефонів;</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номер паспорта пасіки, дата його видачі, прізвища, ім’я, по батькові (за наявності) власника пасіки відповідно до ветеринарно-санітарного паспорта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кількість бджолиних сімей, зазначена у ветеринарно-санітарному паспорті пасіки, згідно з останнім підтвердженим записом державного лікаря ветеринарної медицини;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стаціонарна чи кочова пасіка;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погода, температура, наявність льоту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технологія утримання бджіл, кількість бджолиних сімей, які перебували на місці обстеження пасіки Комісією, координати та адреса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кількість розміщених на пасіці вуликів;</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відповідність інформації в ветеринарно-санітарному паспорті пасіки наявному стану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характер загибелі (одиничний чи масовий, раптовість та одночасність), клінічні ознаки (отруєння чи хвороба);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кількість бджолиних сімей, які постраждали повністю та які постраждали частково (у відсотках до загальної кількості бджіл у бджолиній сім’ї) унаслідок отруєння (орієнтовно);</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вага загиблих робочих бджіл, розплоду, бджолиних маток, вибракуваного меду, перги і недоотриманої іншої продукції бджільництва;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наявність записів у журналах обліку зареєстрованих пасік, що ведуться в органах місцевого самоврядування, об’єднаних територіальних громадах;</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власники, постійні користувачі, орендарі земельних ділянок (їх адреса, кадастрові номери), на яких здійснюється сільськогосподарська діяльність і які знаходяться в радіусі 10 кілометрів від місця розташування пасіки (за наявності);</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наявність у суб’єкта господарювання, який застосовував засоби захисту рослин, дійсного допуску (посвідчення) на проведення робіт, пов’язаних із транспортуванням, зберіганням, застосуванням та торгівлею пестицидами і агрохімікатами;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застосовані засоби захисту рослин - назва препарату та діючої речовини, норма витрати, спосіб та період застосування (за наявності);</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сільськогосподарська культура, яку обробляли, фаза розвитку культури (за можливості встановити дані обставини);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строки ізоляції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наявність масово квітучих медоносних та ентомофільних культур у радіусі 10 кілометрів від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здійснення або нездійснення завчасного повідомлення фізичними особами та суб’єктами господарювання власників пасік через органи місцевого самоврядування про використання засобів захисту рослин;</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рекомендації та заходи, ужиті для збереження бджолиних сімей (надання допомоги бджолам);</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кількість відібраних проб та зразків, їх назви та вид (патологічний матеріал, бджоли, продукція бджільництва, а також зелена маса рослин, ґрунт) для проведення дослідження на підтвердження факту отруєння бджіл з обов’язковим зазначенням їх назв, нумерації та осіб, яким вони передані для зберігання або доставки в лабораторію;</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попередня причина загибелі бджіл (діагноз) (за можливості встановити дані обставини);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рекомендації щодо перевідних коефіцієнтів для продуктів бджільництва (додаток 2) під час визначення шкоди, заподіяної власнику пасіки внаслідок отруєння бджіл, у тому числі недоотриманого прибутку (переведення в медові одиниці), для використання в разі виникнення спорів;</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здійснення або нездійснення завчасного повідомлення власниками пасік органів місцевого самоврядування про місце перебування пасіки під час кочівлі.</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11. Відбір зразків для проведення аналізів (лабораторних досліджень) повинен здійснюватися однаковими методом та способом відповідно до законодавства.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Відібрані зразки упаковуються, опломбовуються та передаються власнику пасіки для доставки в лабораторію. До відібраних зразків додається супровідний лист.</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12. У разі відмови членів Комісії від участі в її роботі на місці обстеження до Акта вноситься інформація про таких осіб та причини відмови.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13. Акт складається головою Комісії державною мовою в чотирьох примірниках та підписується членами Комісії.</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Кількість примірників може бути збільшена, якщо до роботи Комісії були залучені 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По одному примірнику Акта голова Комісії надає власнику обстежуваної пасіки, представникам </w:t>
      </w:r>
      <w:proofErr w:type="spellStart"/>
      <w:r w:rsidRPr="00664567">
        <w:rPr>
          <w:rFonts w:ascii="Times New Roman" w:hAnsi="Times New Roman"/>
          <w:szCs w:val="28"/>
          <w:lang w:val="uk-UA" w:eastAsia="uk-UA"/>
        </w:rPr>
        <w:t>Держпродспоживслужби</w:t>
      </w:r>
      <w:proofErr w:type="spellEnd"/>
      <w:r w:rsidRPr="00664567">
        <w:rPr>
          <w:rFonts w:ascii="Times New Roman" w:hAnsi="Times New Roman"/>
          <w:szCs w:val="28"/>
          <w:lang w:val="uk-UA" w:eastAsia="uk-UA"/>
        </w:rPr>
        <w:t xml:space="preserve"> та Національної поліції України, один примірник залишається в голови Комісії.</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 разі залучення до роботи Комісії фізичних осіб та суб’єктів господарювання або їх представників, які використовували засоби захисту рослин у межах 10 кілометрів від розміщення пасіки, один примірник Акта надається таким особам.</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Усім іншим залученим до роботи комісії особам за їх заявою на ім’я голови Комісії надається копія Акта.</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V. Надання допомоги постраждалим від отруєння бджолиним сім’ям</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У бджолиних сім’ях, які зазнали отруєння, скорочують і утеплюють гнізда, відбирають рамки зі свіжим нектаром і пергою. У гніздах перерозподіляють розплід, залишаючи стільки, щоб бджоли могли покрити його повністю. Після скорочення гнізда бджіл підгодовують теплим цукровим сиропом (1,5 кг цукру на 1 л води) або медово-цукровим тістом.</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xml:space="preserve">2. Вивільнені вулики механічно очищають, промивають 3-5-відстотковим розчином лугу (їдкий натрій), потім чистою теплою водою та обпалюють вогнем до легкого побуріння. Стільники з медом і пергою від загиблих сімей </w:t>
      </w:r>
      <w:r w:rsidRPr="00664567">
        <w:rPr>
          <w:rFonts w:ascii="Times New Roman" w:hAnsi="Times New Roman"/>
          <w:szCs w:val="28"/>
          <w:lang w:val="uk-UA" w:eastAsia="uk-UA"/>
        </w:rPr>
        <w:lastRenderedPageBreak/>
        <w:t>перетоплюють. У важких випадках отруєння, що супроводжуються повною загибеллю бджолиних сімей і великою концентрацією отрути в стільниках (за даними лабораторного дослідження), стільники перетоплюють на віск, який підлягає використанню тільки для технічних цілей.</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ab/>
        <w:t>Додаток 1</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до Інструкції з профілактики</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та встановлення факту отруєння</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бджіл засобами захисту рослин</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(пункт 8 розділу IV)</w:t>
      </w:r>
    </w:p>
    <w:p w:rsidR="00DE6578" w:rsidRPr="00664567" w:rsidRDefault="00DE6578" w:rsidP="00D5666F">
      <w:pPr>
        <w:jc w:val="center"/>
        <w:rPr>
          <w:rFonts w:ascii="Times New Roman" w:hAnsi="Times New Roman"/>
          <w:szCs w:val="28"/>
          <w:lang w:val="uk-UA" w:eastAsia="uk-UA"/>
        </w:rPr>
      </w:pPr>
      <w:r w:rsidRPr="00664567">
        <w:rPr>
          <w:rFonts w:ascii="Times New Roman" w:hAnsi="Times New Roman"/>
          <w:szCs w:val="28"/>
          <w:lang w:val="uk-UA" w:eastAsia="uk-UA"/>
        </w:rPr>
        <w:t>АКТ</w:t>
      </w:r>
    </w:p>
    <w:p w:rsidR="00DE6578" w:rsidRPr="00664567" w:rsidRDefault="00DE6578" w:rsidP="00D5666F">
      <w:pPr>
        <w:jc w:val="center"/>
        <w:rPr>
          <w:rFonts w:ascii="Times New Roman" w:hAnsi="Times New Roman"/>
          <w:szCs w:val="28"/>
          <w:lang w:val="uk-UA" w:eastAsia="uk-UA"/>
        </w:rPr>
      </w:pPr>
      <w:r w:rsidRPr="00664567">
        <w:rPr>
          <w:rFonts w:ascii="Times New Roman" w:hAnsi="Times New Roman"/>
          <w:szCs w:val="28"/>
          <w:lang w:val="uk-UA" w:eastAsia="uk-UA"/>
        </w:rPr>
        <w:t>встановлення факту отруєння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________________________________________</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ab/>
        <w:t>Додаток 2</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до Інструкції з профілактики</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та встановлення факту отруєння</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бджіл засобами захисту рослин</w:t>
      </w:r>
    </w:p>
    <w:p w:rsidR="00DE6578" w:rsidRPr="00664567" w:rsidRDefault="00DE6578" w:rsidP="00D5666F">
      <w:pPr>
        <w:ind w:left="6096"/>
        <w:jc w:val="both"/>
        <w:rPr>
          <w:rFonts w:ascii="Times New Roman" w:hAnsi="Times New Roman"/>
          <w:szCs w:val="28"/>
          <w:lang w:val="uk-UA" w:eastAsia="uk-UA"/>
        </w:rPr>
      </w:pPr>
      <w:r w:rsidRPr="00664567">
        <w:rPr>
          <w:rFonts w:ascii="Times New Roman" w:hAnsi="Times New Roman"/>
          <w:szCs w:val="28"/>
          <w:lang w:val="uk-UA" w:eastAsia="uk-UA"/>
        </w:rPr>
        <w:t>(пункт 10 розділу III)</w:t>
      </w:r>
    </w:p>
    <w:p w:rsidR="00DE6578" w:rsidRPr="00664567" w:rsidRDefault="00DE6578" w:rsidP="00D5666F">
      <w:pPr>
        <w:jc w:val="center"/>
        <w:rPr>
          <w:rFonts w:ascii="Times New Roman" w:hAnsi="Times New Roman"/>
          <w:szCs w:val="28"/>
          <w:lang w:val="uk-UA" w:eastAsia="uk-UA"/>
        </w:rPr>
      </w:pPr>
      <w:r w:rsidRPr="00664567">
        <w:rPr>
          <w:rFonts w:ascii="Times New Roman" w:hAnsi="Times New Roman"/>
          <w:szCs w:val="28"/>
          <w:lang w:val="uk-UA" w:eastAsia="uk-UA"/>
        </w:rPr>
        <w:t>ТАБЛИЦЯ</w:t>
      </w:r>
    </w:p>
    <w:p w:rsidR="00DE6578" w:rsidRPr="00664567" w:rsidRDefault="00DE6578" w:rsidP="00D5666F">
      <w:pPr>
        <w:jc w:val="center"/>
        <w:rPr>
          <w:rFonts w:ascii="Times New Roman" w:hAnsi="Times New Roman"/>
          <w:szCs w:val="28"/>
          <w:lang w:val="uk-UA" w:eastAsia="uk-UA"/>
        </w:rPr>
      </w:pPr>
      <w:r w:rsidRPr="00664567">
        <w:rPr>
          <w:rFonts w:ascii="Times New Roman" w:hAnsi="Times New Roman"/>
          <w:szCs w:val="28"/>
          <w:lang w:val="uk-UA" w:eastAsia="uk-UA"/>
        </w:rPr>
        <w:t>перевідних коефіцієнтів для продуктів бджільництва</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800"/>
        <w:gridCol w:w="4090"/>
        <w:gridCol w:w="1320"/>
        <w:gridCol w:w="1934"/>
        <w:gridCol w:w="1859"/>
      </w:tblGrid>
      <w:tr w:rsidR="00DE6578" w:rsidRPr="00D5666F" w:rsidTr="002D00E9">
        <w:trPr>
          <w:trHeight w:val="60"/>
          <w:jc w:val="center"/>
        </w:trPr>
        <w:tc>
          <w:tcPr>
            <w:tcW w:w="645" w:type="dxa"/>
            <w:vMerge w:val="restart"/>
            <w:tcBorders>
              <w:top w:val="single" w:sz="6" w:space="0" w:color="000000"/>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w:t>
            </w:r>
          </w:p>
        </w:tc>
        <w:tc>
          <w:tcPr>
            <w:tcW w:w="2925" w:type="dxa"/>
            <w:vMerge w:val="restart"/>
            <w:tcBorders>
              <w:top w:val="single" w:sz="6" w:space="0" w:color="000000"/>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Назва продуктів бджільництва</w:t>
            </w:r>
          </w:p>
        </w:tc>
        <w:tc>
          <w:tcPr>
            <w:tcW w:w="1065" w:type="dxa"/>
            <w:vMerge w:val="restart"/>
            <w:tcBorders>
              <w:top w:val="single" w:sz="6" w:space="0" w:color="000000"/>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Одиниця виміру</w:t>
            </w:r>
          </w:p>
        </w:tc>
        <w:tc>
          <w:tcPr>
            <w:tcW w:w="3060" w:type="dxa"/>
            <w:gridSpan w:val="2"/>
            <w:tcBorders>
              <w:top w:val="single" w:sz="6" w:space="0" w:color="000000"/>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Кількість продуктів бджільництва</w:t>
            </w:r>
          </w:p>
        </w:tc>
      </w:tr>
      <w:tr w:rsidR="00DE6578" w:rsidRPr="00D5666F" w:rsidTr="002D00E9">
        <w:trPr>
          <w:trHeight w:val="60"/>
          <w:jc w:val="center"/>
        </w:trPr>
        <w:tc>
          <w:tcPr>
            <w:tcW w:w="0" w:type="auto"/>
            <w:vMerge/>
            <w:tcBorders>
              <w:top w:val="single" w:sz="6" w:space="0" w:color="000000"/>
              <w:left w:val="single" w:sz="6" w:space="0" w:color="000000"/>
              <w:bottom w:val="single" w:sz="6" w:space="0" w:color="000000"/>
              <w:right w:val="single" w:sz="6" w:space="0" w:color="000000"/>
            </w:tcBorders>
          </w:tcPr>
          <w:p w:rsidR="00DE6578" w:rsidRPr="00D5666F" w:rsidRDefault="00DE6578" w:rsidP="00D5666F">
            <w:pPr>
              <w:rPr>
                <w:rFonts w:ascii="Times New Roman" w:hAnsi="Times New Roman"/>
                <w:sz w:val="24"/>
                <w:szCs w:val="24"/>
                <w:lang w:val="uk-UA" w:eastAsia="uk-UA"/>
              </w:rPr>
            </w:pPr>
          </w:p>
        </w:tc>
        <w:tc>
          <w:tcPr>
            <w:tcW w:w="0" w:type="auto"/>
            <w:vMerge/>
            <w:tcBorders>
              <w:top w:val="single" w:sz="6" w:space="0" w:color="000000"/>
              <w:left w:val="nil"/>
              <w:bottom w:val="single" w:sz="6" w:space="0" w:color="000000"/>
              <w:right w:val="single" w:sz="6" w:space="0" w:color="000000"/>
            </w:tcBorders>
          </w:tcPr>
          <w:p w:rsidR="00DE6578" w:rsidRPr="00D5666F" w:rsidRDefault="00DE6578" w:rsidP="00D5666F">
            <w:pPr>
              <w:rPr>
                <w:rFonts w:ascii="Times New Roman" w:hAnsi="Times New Roman"/>
                <w:sz w:val="24"/>
                <w:szCs w:val="24"/>
                <w:lang w:val="uk-UA" w:eastAsia="uk-UA"/>
              </w:rPr>
            </w:pPr>
          </w:p>
        </w:tc>
        <w:tc>
          <w:tcPr>
            <w:tcW w:w="0" w:type="auto"/>
            <w:vMerge/>
            <w:tcBorders>
              <w:top w:val="single" w:sz="6" w:space="0" w:color="000000"/>
              <w:left w:val="nil"/>
              <w:bottom w:val="single" w:sz="6" w:space="0" w:color="000000"/>
              <w:right w:val="single" w:sz="6" w:space="0" w:color="000000"/>
            </w:tcBorders>
          </w:tcPr>
          <w:p w:rsidR="00DE6578" w:rsidRPr="00D5666F" w:rsidRDefault="00DE6578" w:rsidP="00D5666F">
            <w:pPr>
              <w:rPr>
                <w:rFonts w:ascii="Times New Roman" w:hAnsi="Times New Roman"/>
                <w:sz w:val="24"/>
                <w:szCs w:val="24"/>
                <w:lang w:val="uk-UA" w:eastAsia="uk-UA"/>
              </w:rPr>
            </w:pP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у натуральних</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в умовних медових одиницях*</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2</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3</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4</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5</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Мед</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2</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Віск</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2,5</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3</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proofErr w:type="spellStart"/>
            <w:r w:rsidRPr="00D5666F">
              <w:rPr>
                <w:rFonts w:ascii="Times New Roman" w:hAnsi="Times New Roman"/>
                <w:sz w:val="24"/>
                <w:szCs w:val="24"/>
                <w:lang w:val="uk-UA" w:eastAsia="uk-UA"/>
              </w:rPr>
              <w:t>Мерва</w:t>
            </w:r>
            <w:proofErr w:type="spellEnd"/>
            <w:r w:rsidRPr="00D5666F">
              <w:rPr>
                <w:rFonts w:ascii="Times New Roman" w:hAnsi="Times New Roman"/>
                <w:sz w:val="24"/>
                <w:szCs w:val="24"/>
                <w:lang w:val="uk-UA" w:eastAsia="uk-UA"/>
              </w:rPr>
              <w:t xml:space="preserve"> пасічна</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0,6</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4</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Прополіс, перга</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16,0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5</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Бджолине обніжжя</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4,0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6</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Маточне молочко</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440,0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7</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proofErr w:type="spellStart"/>
            <w:r w:rsidRPr="00D5666F">
              <w:rPr>
                <w:rFonts w:ascii="Times New Roman" w:hAnsi="Times New Roman"/>
                <w:sz w:val="24"/>
                <w:szCs w:val="24"/>
                <w:lang w:val="uk-UA" w:eastAsia="uk-UA"/>
              </w:rPr>
              <w:t>Гомогенат</w:t>
            </w:r>
            <w:proofErr w:type="spellEnd"/>
            <w:r w:rsidRPr="00D5666F">
              <w:rPr>
                <w:rFonts w:ascii="Times New Roman" w:hAnsi="Times New Roman"/>
                <w:sz w:val="24"/>
                <w:szCs w:val="24"/>
                <w:lang w:val="uk-UA" w:eastAsia="uk-UA"/>
              </w:rPr>
              <w:t xml:space="preserve"> </w:t>
            </w:r>
            <w:proofErr w:type="spellStart"/>
            <w:r w:rsidRPr="00D5666F">
              <w:rPr>
                <w:rFonts w:ascii="Times New Roman" w:hAnsi="Times New Roman"/>
                <w:sz w:val="24"/>
                <w:szCs w:val="24"/>
                <w:lang w:val="uk-UA" w:eastAsia="uk-UA"/>
              </w:rPr>
              <w:t>трутневий</w:t>
            </w:r>
            <w:proofErr w:type="spellEnd"/>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26,0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8</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Бджолина отрута</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10800,0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9</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 xml:space="preserve">Плідні </w:t>
            </w:r>
            <w:proofErr w:type="spellStart"/>
            <w:r w:rsidRPr="00D5666F">
              <w:rPr>
                <w:rFonts w:ascii="Times New Roman" w:hAnsi="Times New Roman"/>
                <w:sz w:val="24"/>
                <w:szCs w:val="24"/>
                <w:lang w:val="uk-UA" w:eastAsia="uk-UA"/>
              </w:rPr>
              <w:t>бджоломатки</w:t>
            </w:r>
            <w:proofErr w:type="spellEnd"/>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шт.</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2,5</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lastRenderedPageBreak/>
              <w:t>10</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 xml:space="preserve">Чистопородні плідні </w:t>
            </w:r>
            <w:proofErr w:type="spellStart"/>
            <w:r w:rsidRPr="00D5666F">
              <w:rPr>
                <w:rFonts w:ascii="Times New Roman" w:hAnsi="Times New Roman"/>
                <w:sz w:val="24"/>
                <w:szCs w:val="24"/>
                <w:lang w:val="uk-UA" w:eastAsia="uk-UA"/>
              </w:rPr>
              <w:t>бджоломатки</w:t>
            </w:r>
            <w:proofErr w:type="spellEnd"/>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шт.</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3,0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11</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Розплід</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12</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Бджоли, у т. ч. на продаж</w:t>
            </w:r>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13</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proofErr w:type="spellStart"/>
            <w:r w:rsidRPr="00D5666F">
              <w:rPr>
                <w:rFonts w:ascii="Times New Roman" w:hAnsi="Times New Roman"/>
                <w:sz w:val="24"/>
                <w:szCs w:val="24"/>
                <w:lang w:val="uk-UA" w:eastAsia="uk-UA"/>
              </w:rPr>
              <w:t>Безстільникові</w:t>
            </w:r>
            <w:proofErr w:type="spellEnd"/>
            <w:r w:rsidRPr="00D5666F">
              <w:rPr>
                <w:rFonts w:ascii="Times New Roman" w:hAnsi="Times New Roman"/>
                <w:sz w:val="24"/>
                <w:szCs w:val="24"/>
                <w:lang w:val="uk-UA" w:eastAsia="uk-UA"/>
              </w:rPr>
              <w:t xml:space="preserve"> </w:t>
            </w:r>
            <w:proofErr w:type="spellStart"/>
            <w:r w:rsidRPr="00D5666F">
              <w:rPr>
                <w:rFonts w:ascii="Times New Roman" w:hAnsi="Times New Roman"/>
                <w:sz w:val="24"/>
                <w:szCs w:val="24"/>
                <w:lang w:val="uk-UA" w:eastAsia="uk-UA"/>
              </w:rPr>
              <w:t>бджолопакети</w:t>
            </w:r>
            <w:proofErr w:type="spellEnd"/>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15,0</w:t>
            </w:r>
          </w:p>
        </w:tc>
      </w:tr>
      <w:tr w:rsidR="00DE6578" w:rsidRPr="00D5666F" w:rsidTr="002D00E9">
        <w:trPr>
          <w:trHeight w:val="60"/>
          <w:jc w:val="center"/>
        </w:trPr>
        <w:tc>
          <w:tcPr>
            <w:tcW w:w="645" w:type="dxa"/>
            <w:tcBorders>
              <w:top w:val="nil"/>
              <w:left w:val="single" w:sz="6" w:space="0" w:color="000000"/>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14</w:t>
            </w:r>
          </w:p>
        </w:tc>
        <w:tc>
          <w:tcPr>
            <w:tcW w:w="2925" w:type="dxa"/>
            <w:tcBorders>
              <w:top w:val="nil"/>
              <w:left w:val="nil"/>
              <w:bottom w:val="single" w:sz="6" w:space="0" w:color="000000"/>
              <w:right w:val="single" w:sz="6" w:space="0" w:color="000000"/>
            </w:tcBorders>
          </w:tcPr>
          <w:p w:rsidR="00DE6578" w:rsidRPr="00D5666F" w:rsidRDefault="00DE6578" w:rsidP="00D5666F">
            <w:pPr>
              <w:spacing w:before="150" w:after="150"/>
              <w:rPr>
                <w:rFonts w:ascii="Times New Roman" w:hAnsi="Times New Roman"/>
                <w:sz w:val="24"/>
                <w:szCs w:val="24"/>
                <w:lang w:val="uk-UA" w:eastAsia="uk-UA"/>
              </w:rPr>
            </w:pPr>
            <w:r w:rsidRPr="00D5666F">
              <w:rPr>
                <w:rFonts w:ascii="Times New Roman" w:hAnsi="Times New Roman"/>
                <w:sz w:val="24"/>
                <w:szCs w:val="24"/>
                <w:lang w:val="uk-UA" w:eastAsia="uk-UA"/>
              </w:rPr>
              <w:t xml:space="preserve">Стільникові </w:t>
            </w:r>
            <w:proofErr w:type="spellStart"/>
            <w:r w:rsidRPr="00D5666F">
              <w:rPr>
                <w:rFonts w:ascii="Times New Roman" w:hAnsi="Times New Roman"/>
                <w:sz w:val="24"/>
                <w:szCs w:val="24"/>
                <w:lang w:val="uk-UA" w:eastAsia="uk-UA"/>
              </w:rPr>
              <w:t>бджолопакети</w:t>
            </w:r>
            <w:proofErr w:type="spellEnd"/>
            <w:r w:rsidRPr="00D5666F">
              <w:rPr>
                <w:rFonts w:ascii="Times New Roman" w:hAnsi="Times New Roman"/>
                <w:sz w:val="24"/>
                <w:szCs w:val="24"/>
                <w:lang w:val="uk-UA" w:eastAsia="uk-UA"/>
              </w:rPr>
              <w:t xml:space="preserve"> </w:t>
            </w:r>
            <w:proofErr w:type="spellStart"/>
            <w:r w:rsidRPr="00D5666F">
              <w:rPr>
                <w:rFonts w:ascii="Times New Roman" w:hAnsi="Times New Roman"/>
                <w:sz w:val="24"/>
                <w:szCs w:val="24"/>
                <w:lang w:val="uk-UA" w:eastAsia="uk-UA"/>
              </w:rPr>
              <w:t>чотирьохрамочні</w:t>
            </w:r>
            <w:proofErr w:type="spellEnd"/>
            <w:r w:rsidRPr="00D5666F">
              <w:rPr>
                <w:rFonts w:ascii="Times New Roman" w:hAnsi="Times New Roman"/>
                <w:sz w:val="24"/>
                <w:szCs w:val="24"/>
                <w:lang w:val="uk-UA" w:eastAsia="uk-UA"/>
              </w:rPr>
              <w:t>/</w:t>
            </w:r>
            <w:proofErr w:type="spellStart"/>
            <w:r w:rsidRPr="00D5666F">
              <w:rPr>
                <w:rFonts w:ascii="Times New Roman" w:hAnsi="Times New Roman"/>
                <w:sz w:val="24"/>
                <w:szCs w:val="24"/>
                <w:lang w:val="uk-UA" w:eastAsia="uk-UA"/>
              </w:rPr>
              <w:t>шестирамочні</w:t>
            </w:r>
            <w:proofErr w:type="spellEnd"/>
          </w:p>
        </w:tc>
        <w:tc>
          <w:tcPr>
            <w:tcW w:w="1065"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кг</w:t>
            </w:r>
          </w:p>
        </w:tc>
        <w:tc>
          <w:tcPr>
            <w:tcW w:w="156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1,0</w:t>
            </w:r>
          </w:p>
        </w:tc>
        <w:tc>
          <w:tcPr>
            <w:tcW w:w="1500" w:type="dxa"/>
            <w:tcBorders>
              <w:top w:val="nil"/>
              <w:left w:val="nil"/>
              <w:bottom w:val="single" w:sz="6" w:space="0" w:color="000000"/>
              <w:right w:val="single" w:sz="6" w:space="0" w:color="000000"/>
            </w:tcBorders>
          </w:tcPr>
          <w:p w:rsidR="00DE6578" w:rsidRPr="00D5666F" w:rsidRDefault="00DE6578" w:rsidP="00D5666F">
            <w:pPr>
              <w:spacing w:before="150" w:after="150"/>
              <w:jc w:val="center"/>
              <w:rPr>
                <w:rFonts w:ascii="Times New Roman" w:hAnsi="Times New Roman"/>
                <w:sz w:val="24"/>
                <w:szCs w:val="24"/>
                <w:lang w:val="uk-UA" w:eastAsia="uk-UA"/>
              </w:rPr>
            </w:pPr>
            <w:r w:rsidRPr="00D5666F">
              <w:rPr>
                <w:rFonts w:ascii="Times New Roman" w:hAnsi="Times New Roman"/>
                <w:sz w:val="24"/>
                <w:szCs w:val="24"/>
                <w:lang w:val="uk-UA" w:eastAsia="uk-UA"/>
              </w:rPr>
              <w:t>19,5/24,0</w:t>
            </w:r>
          </w:p>
        </w:tc>
      </w:tr>
    </w:tbl>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__________</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 1 медова одиниця дорівнює середній ринковій вартості 1 кілограму меду в даній області України.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__________</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Примітка.</w:t>
      </w:r>
      <w:r w:rsidRPr="00664567">
        <w:rPr>
          <w:rFonts w:ascii="Times New Roman" w:hAnsi="Times New Roman"/>
          <w:szCs w:val="28"/>
          <w:lang w:val="uk-UA" w:eastAsia="uk-UA"/>
        </w:rPr>
        <w:tab/>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1. Кількість бджіл, у тому числі і загиблих, у вулику розраховують по вуличках. В одній вуличці між двома рамками міститься в середньому залежно від їх розміру: 435 х 300 мм - 250 грам бджіл; 435 х 230 мм - 200 грам бджіл; 435 х 145 мм - 125 грам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Повною загибеллю бджолиної сім’ї слід вважати смерть від 70 % і більше бджіл окремої сім’ї.</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2. Кількість бджолиного розплоду визначають вимірюючи площу, займану ним на кожному стільнику. Загальну площу бджолиного розплоду в сім’ї переводять на стандартний стільник у рамці із зовнішнім розміром 435 х 300 мм. Вимірювання проводять рамкою-сіткою з розміром квадрантів 50 х 50 мм або визначають візуально, а також з урахуванням, що рамка розміром 435 х 230 мм становить 75 % або 435 х 145 мм - 50 % стандартної рамки.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На кожній стороні стандартного стільника орієнтовно повинно перебувати до 40 квадрантів розплоду з урахуванням, що в одному квадранті 25 квадратних сантиметрів відкритого і закритого розплоду, що відповідає 100 бджолам або 10 грамам бджіл.</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3. Масу меду в кожному стільнику встановлюють за різницею між масою стільника з медом і порожнього стільника шляхом їх зважування.</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Маса порожнього стандартного стільника в рамці із зовнішнім розміром 435 х 300 мм становить 450-500 грам.</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У такому стільнику, повністю зайнятому запечатаним медом, знаходиться 3,5-4 кг цього продукту за умови, що висота комірок стільника досягає межі бічних брусків рамки.</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4. Кількість перги визначають візуально за площею, займаною осередками з пергою на кожному стільнику. Маса перги на одній третині стільника із зовнішнім розміром 435 х 300 мм становить 1,2-1,5 кг.</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5. Кількість воску визначають з розрахунку, що один стільник у рамці із зовнішнім розміром 435 х 300 мм містить 140 грам воску; 435 х 230 мм - 110 грам воску, магазинний стільник розміром 435 х 145 мм - 70 грам воску.</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lastRenderedPageBreak/>
        <w:t>6. Мед, який містить залишки діючих речових засобів захисту рослин, підлягає вибракуванню.</w:t>
      </w:r>
    </w:p>
    <w:p w:rsidR="00DE6578" w:rsidRPr="00664567" w:rsidRDefault="00DE6578" w:rsidP="00664567">
      <w:pPr>
        <w:jc w:val="both"/>
        <w:rPr>
          <w:rFonts w:ascii="Times New Roman" w:hAnsi="Times New Roman"/>
          <w:szCs w:val="28"/>
          <w:lang w:val="uk-UA" w:eastAsia="uk-UA"/>
        </w:rPr>
      </w:pPr>
      <w:r w:rsidRPr="00664567">
        <w:rPr>
          <w:rFonts w:ascii="Times New Roman" w:hAnsi="Times New Roman"/>
          <w:szCs w:val="28"/>
          <w:lang w:val="uk-UA" w:eastAsia="uk-UA"/>
        </w:rPr>
        <w:t>7. У разі повної загибелі бджолиної сім’ї на пасіці втрата меду визначається шляхом обчислення від середнього виходу його за минулий рік на цій пасіці або в цій місцевості.</w:t>
      </w:r>
    </w:p>
    <w:p w:rsidR="00DE6578" w:rsidRPr="00664567" w:rsidRDefault="00DE6578" w:rsidP="00664567">
      <w:pPr>
        <w:jc w:val="both"/>
        <w:rPr>
          <w:rFonts w:ascii="Times New Roman" w:hAnsi="Times New Roman"/>
          <w:szCs w:val="28"/>
          <w:lang w:val="uk-UA" w:eastAsia="uk-UA"/>
        </w:rPr>
      </w:pPr>
    </w:p>
    <w:p w:rsidR="00DE6578" w:rsidRPr="00D5666F" w:rsidRDefault="00DE6578" w:rsidP="00D5666F">
      <w:pPr>
        <w:jc w:val="center"/>
        <w:rPr>
          <w:rFonts w:ascii="Times New Roman" w:hAnsi="Times New Roman"/>
          <w:b/>
          <w:szCs w:val="28"/>
          <w:lang w:val="uk-UA" w:eastAsia="uk-UA"/>
        </w:rPr>
      </w:pPr>
      <w:r w:rsidRPr="00D5666F">
        <w:rPr>
          <w:rFonts w:ascii="Times New Roman" w:hAnsi="Times New Roman"/>
          <w:b/>
          <w:szCs w:val="28"/>
          <w:lang w:val="uk-UA" w:eastAsia="uk-UA"/>
        </w:rPr>
        <w:t>ПОРЯДОК</w:t>
      </w:r>
    </w:p>
    <w:p w:rsidR="00DE6578" w:rsidRPr="00D5666F" w:rsidRDefault="00DE6578" w:rsidP="00D5666F">
      <w:pPr>
        <w:jc w:val="center"/>
        <w:rPr>
          <w:rFonts w:ascii="Times New Roman" w:hAnsi="Times New Roman"/>
          <w:b/>
          <w:szCs w:val="28"/>
          <w:lang w:val="uk-UA" w:eastAsia="uk-UA"/>
        </w:rPr>
      </w:pPr>
      <w:r w:rsidRPr="00D5666F">
        <w:rPr>
          <w:rFonts w:ascii="Times New Roman" w:hAnsi="Times New Roman"/>
          <w:b/>
          <w:szCs w:val="28"/>
          <w:lang w:val="uk-UA" w:eastAsia="uk-UA"/>
        </w:rPr>
        <w:t>реєстрації пасіки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1. Цей Порядок визначає процедуру реєстрації пасіки суб’єктами господарювання (юридичні особи незалежно від організаційно-правової форми та форми власності та фізичні особи - підприємці, зокрема сімейні фермерські господарства, що провадять діяльність у галузі бджільництва), а також фізичними особами, у яких наявні бджолині сім’ї (далі - власник пасіки або уповноважена ним особа) у місцевих державних адміністраціях або органах місцевого самоврядування (далі - органи місцевого самоврядування).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2. Пасіка підлягає реєстрації за місцем проживання фізичної особи або за місцезнаходженням юридичної особи, яка займається бджільництвом в органах місцевого самоврядування.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3. Реєстрація пасіки здійснюється після видачі ветеринарно-санітарного паспорта пасіки (далі - паспорт пасіки) територіальним органом Державної служби України з питань безпечності харчових продуктів та захисту споживачів.</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4. Реєстрація пасіки проводиться за заявою про реєстрацію пасіки (додаток) власника пасіки або уповноваженої ним особи в день звернення.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До заяви додається засвідчена заявником копія паспорта пасіки.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5. У заяві зазначаються: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прізвище, ім’я, по батькові (за наявності), місце проживання,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найменування (для юридичної особи), прізвище, ім’я, по батькові (за наявності) (для фізичної особи - підприємця);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місцезнаходження (для юридичної особи), місце проживання (для фізичної особи - підприємця);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код згідно з ЄДРПОУ (для юридичної особи),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 - підприємця);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контактна інформація (номер телефону, адреса електронної пошти).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6. Інформація про реєстрацію пасіки вноситься до журналу обліку пасік, який ведеться органами місцевого самоврядування.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lastRenderedPageBreak/>
        <w:t>У журналі обліку пасік зазначається інформація згідно з пунктом 5 цього Порядку, а також:</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місце фактичного розташування пасіки із зазначенням інформації щодо земельної ділянки (адреса або кадастровий номер земельної ділянки);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кількість бджолиних сімей на дату реєстрації паспорта пасіки;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порода (популяція) бджолиних сімей (за наявності);</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єдиний унікальний номер.</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7. У разі припинення діяльності пасіки її власник або уповноважена ним особа протягом десяти календарних днів письмово інформує про це орган місцевого самоврядування, де зареєстровано пасіку.</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8. У разі перевезення (кочівлі) пасіки на адміністративну територію іншого органу місцевого самоврядування власник пасіки або уповноважена ним особа інформує про це вказані органи самоврядування.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Інформація повинна бути надана засобами електронного зв’язку або в письмовій формі не пізніше ніж за два календарних дні до перевезення (кочівлі) пасіки на їх територію.</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Власник пасіки або уповноважена ним особа надає відомості, зазначені в пункті 5 цього Порядку, а також повідомляє про:</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місце запланованого розташування пасіки (адреса або кадастровий номер земельної ділянки);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час запланованого прибуття та виїзду (дата початку і закінчення перевезення (кочівлі) пасіки);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кількість бджолиних сімей під час перевезення (кочівлі) пасіки;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контактну інформацію власника пасіки або уповноваженої ним особи (номер телефону, адресу електронної пошти).</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У разі якщо інформація була надана лише телефоном, не пізніше наступного робочого дня після прибуття на місце кочівлі власник пасіки або уповноважена ним особа надає органу місцевого самоврядування, на адміністративну територію якого перевезено пасіку, електронне (підписане електронним цифровим підписом) або письмове повідомлення-підтвердження про прибуття.</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Орган місцевого самоврядування вносить подану власником пасіки або уповноваженою ним особою інформацію до журналу обліку пасік.</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9. Під час перевезення (кочівлі) пасіки власник пасіки зобов’язаний керуватися положеннями законодавства.</w:t>
      </w:r>
    </w:p>
    <w:p w:rsidR="00DE6578" w:rsidRPr="00D5666F" w:rsidRDefault="00DE6578" w:rsidP="00D5666F">
      <w:pPr>
        <w:jc w:val="both"/>
        <w:rPr>
          <w:rFonts w:ascii="Times New Roman" w:hAnsi="Times New Roman"/>
          <w:szCs w:val="28"/>
          <w:lang w:val="uk-UA" w:eastAsia="uk-UA"/>
        </w:rPr>
      </w:pPr>
      <w:r w:rsidRPr="00D5666F">
        <w:rPr>
          <w:rFonts w:ascii="Times New Roman" w:hAnsi="Times New Roman"/>
          <w:szCs w:val="28"/>
          <w:lang w:val="uk-UA" w:eastAsia="uk-UA"/>
        </w:rPr>
        <w:t>10. У разі надходження інформації про заплановане застосування засобів захисту рослин на адміністративній території органу місцевого самоврядування вказані органи самоврядування протягом чотирьох робочих годин повідомляють про це власників пасік та/або уповноважених ними осіб, зареєстрованих і таких, що прибули на кочівлю на їх територію, у встановленому законодавством порядку.</w:t>
      </w:r>
    </w:p>
    <w:p w:rsidR="00DE6578" w:rsidRDefault="00DE6578" w:rsidP="009414ED">
      <w:pPr>
        <w:jc w:val="both"/>
        <w:rPr>
          <w:rFonts w:ascii="Times New Roman" w:hAnsi="Times New Roman"/>
          <w:szCs w:val="28"/>
          <w:lang w:val="uk-UA" w:eastAsia="uk-UA"/>
        </w:rPr>
      </w:pPr>
    </w:p>
    <w:sectPr w:rsidR="00DE6578" w:rsidSect="00C35A1F">
      <w:pgSz w:w="12240" w:h="15840"/>
      <w:pgMar w:top="568" w:right="850" w:bottom="850"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CD" w:rsidRDefault="006F71CD" w:rsidP="00B0302F">
      <w:r>
        <w:separator/>
      </w:r>
    </w:p>
  </w:endnote>
  <w:endnote w:type="continuationSeparator" w:id="0">
    <w:p w:rsidR="006F71CD" w:rsidRDefault="006F71CD" w:rsidP="00B0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CD" w:rsidRDefault="006F71CD" w:rsidP="00B0302F">
      <w:r>
        <w:separator/>
      </w:r>
    </w:p>
  </w:footnote>
  <w:footnote w:type="continuationSeparator" w:id="0">
    <w:p w:rsidR="006F71CD" w:rsidRDefault="006F71CD" w:rsidP="00B03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A85"/>
    <w:multiLevelType w:val="hybridMultilevel"/>
    <w:tmpl w:val="E9E493B4"/>
    <w:lvl w:ilvl="0" w:tplc="AE206C8E">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BAA53BB"/>
    <w:multiLevelType w:val="hybridMultilevel"/>
    <w:tmpl w:val="0478D0E8"/>
    <w:lvl w:ilvl="0" w:tplc="03BA5388">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3FBD7132"/>
    <w:multiLevelType w:val="hybridMultilevel"/>
    <w:tmpl w:val="A9104292"/>
    <w:lvl w:ilvl="0" w:tplc="1458CE5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E3"/>
    <w:rsid w:val="00002105"/>
    <w:rsid w:val="00024FDB"/>
    <w:rsid w:val="00032506"/>
    <w:rsid w:val="00055F30"/>
    <w:rsid w:val="00075A2A"/>
    <w:rsid w:val="000869B9"/>
    <w:rsid w:val="000A63D0"/>
    <w:rsid w:val="000B6C8F"/>
    <w:rsid w:val="001178A0"/>
    <w:rsid w:val="001272B3"/>
    <w:rsid w:val="00161C47"/>
    <w:rsid w:val="001B2460"/>
    <w:rsid w:val="001B30EB"/>
    <w:rsid w:val="001B4F0F"/>
    <w:rsid w:val="001C3064"/>
    <w:rsid w:val="001C44B4"/>
    <w:rsid w:val="001E69E3"/>
    <w:rsid w:val="001F41CA"/>
    <w:rsid w:val="001F6F6F"/>
    <w:rsid w:val="00217D02"/>
    <w:rsid w:val="0022180C"/>
    <w:rsid w:val="00227F5A"/>
    <w:rsid w:val="00250B23"/>
    <w:rsid w:val="00276E73"/>
    <w:rsid w:val="002A5808"/>
    <w:rsid w:val="002B55FE"/>
    <w:rsid w:val="002C0B7E"/>
    <w:rsid w:val="002D00E9"/>
    <w:rsid w:val="002D1884"/>
    <w:rsid w:val="002D65B3"/>
    <w:rsid w:val="003531C6"/>
    <w:rsid w:val="00375A9E"/>
    <w:rsid w:val="00391CA4"/>
    <w:rsid w:val="003B3634"/>
    <w:rsid w:val="003C0E01"/>
    <w:rsid w:val="00420DA1"/>
    <w:rsid w:val="004936AD"/>
    <w:rsid w:val="004B19A7"/>
    <w:rsid w:val="004E48A1"/>
    <w:rsid w:val="004F6878"/>
    <w:rsid w:val="00560607"/>
    <w:rsid w:val="005A0D25"/>
    <w:rsid w:val="005C6F6F"/>
    <w:rsid w:val="0060480A"/>
    <w:rsid w:val="00626B63"/>
    <w:rsid w:val="00655713"/>
    <w:rsid w:val="00664567"/>
    <w:rsid w:val="006773A4"/>
    <w:rsid w:val="006834D1"/>
    <w:rsid w:val="00684B6D"/>
    <w:rsid w:val="006A7E72"/>
    <w:rsid w:val="006D3342"/>
    <w:rsid w:val="006F32A2"/>
    <w:rsid w:val="006F71CD"/>
    <w:rsid w:val="0070197C"/>
    <w:rsid w:val="00712B69"/>
    <w:rsid w:val="00716A87"/>
    <w:rsid w:val="00726413"/>
    <w:rsid w:val="0074439C"/>
    <w:rsid w:val="00765505"/>
    <w:rsid w:val="0076638D"/>
    <w:rsid w:val="007A4EA5"/>
    <w:rsid w:val="00817255"/>
    <w:rsid w:val="00822177"/>
    <w:rsid w:val="008328CF"/>
    <w:rsid w:val="00836039"/>
    <w:rsid w:val="00870466"/>
    <w:rsid w:val="008813B3"/>
    <w:rsid w:val="008823DE"/>
    <w:rsid w:val="008F737B"/>
    <w:rsid w:val="009414ED"/>
    <w:rsid w:val="009447EA"/>
    <w:rsid w:val="009C6DC7"/>
    <w:rsid w:val="009D10F9"/>
    <w:rsid w:val="00A05318"/>
    <w:rsid w:val="00A11667"/>
    <w:rsid w:val="00A127B3"/>
    <w:rsid w:val="00A217B8"/>
    <w:rsid w:val="00A35945"/>
    <w:rsid w:val="00A37A4F"/>
    <w:rsid w:val="00A85BC9"/>
    <w:rsid w:val="00AA664C"/>
    <w:rsid w:val="00AC0B26"/>
    <w:rsid w:val="00AD7784"/>
    <w:rsid w:val="00B0302F"/>
    <w:rsid w:val="00B22648"/>
    <w:rsid w:val="00B4559F"/>
    <w:rsid w:val="00B6091C"/>
    <w:rsid w:val="00B6389B"/>
    <w:rsid w:val="00B83440"/>
    <w:rsid w:val="00BC0C63"/>
    <w:rsid w:val="00C14014"/>
    <w:rsid w:val="00C221B7"/>
    <w:rsid w:val="00C27B32"/>
    <w:rsid w:val="00C35A1F"/>
    <w:rsid w:val="00C660F0"/>
    <w:rsid w:val="00CB0422"/>
    <w:rsid w:val="00CB3A4D"/>
    <w:rsid w:val="00CC1EF3"/>
    <w:rsid w:val="00CD53F2"/>
    <w:rsid w:val="00D253EC"/>
    <w:rsid w:val="00D55E79"/>
    <w:rsid w:val="00D5666F"/>
    <w:rsid w:val="00DE6578"/>
    <w:rsid w:val="00DF0539"/>
    <w:rsid w:val="00E20F39"/>
    <w:rsid w:val="00E30323"/>
    <w:rsid w:val="00E33FB0"/>
    <w:rsid w:val="00E34D22"/>
    <w:rsid w:val="00E6625C"/>
    <w:rsid w:val="00E91A31"/>
    <w:rsid w:val="00E953EE"/>
    <w:rsid w:val="00E95E09"/>
    <w:rsid w:val="00EA6E75"/>
    <w:rsid w:val="00ED157F"/>
    <w:rsid w:val="00F13294"/>
    <w:rsid w:val="00F20712"/>
    <w:rsid w:val="00F40C5D"/>
    <w:rsid w:val="00F57A6D"/>
    <w:rsid w:val="00F76E71"/>
    <w:rsid w:val="00FC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67"/>
    <w:rPr>
      <w:rFonts w:ascii="Arial" w:eastAsia="Times New Roman" w:hAnsi="Arial"/>
      <w:sz w:val="28"/>
      <w:szCs w:val="20"/>
    </w:rPr>
  </w:style>
  <w:style w:type="paragraph" w:styleId="1">
    <w:name w:val="heading 1"/>
    <w:basedOn w:val="a"/>
    <w:next w:val="a"/>
    <w:link w:val="10"/>
    <w:uiPriority w:val="99"/>
    <w:qFormat/>
    <w:rsid w:val="00A11667"/>
    <w:pPr>
      <w:keepNext/>
      <w:jc w:val="center"/>
      <w:outlineLvl w:val="0"/>
    </w:pPr>
    <w:rPr>
      <w:rFonts w:ascii="Times New Roman" w:hAnsi="Times New Roman"/>
      <w:b/>
      <w:bCs/>
      <w:spacing w:val="8"/>
      <w:sz w:val="24"/>
    </w:rPr>
  </w:style>
  <w:style w:type="paragraph" w:styleId="2">
    <w:name w:val="heading 2"/>
    <w:basedOn w:val="a"/>
    <w:next w:val="a"/>
    <w:link w:val="20"/>
    <w:uiPriority w:val="99"/>
    <w:qFormat/>
    <w:rsid w:val="00A11667"/>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1667"/>
    <w:rPr>
      <w:rFonts w:eastAsia="Times New Roman" w:cs="Times New Roman"/>
      <w:b/>
      <w:bCs/>
      <w:spacing w:val="8"/>
      <w:sz w:val="20"/>
      <w:szCs w:val="20"/>
      <w:lang w:val="ru-RU" w:eastAsia="ru-RU"/>
    </w:rPr>
  </w:style>
  <w:style w:type="character" w:customStyle="1" w:styleId="20">
    <w:name w:val="Заголовок 2 Знак"/>
    <w:basedOn w:val="a0"/>
    <w:link w:val="2"/>
    <w:uiPriority w:val="99"/>
    <w:locked/>
    <w:rsid w:val="00A11667"/>
    <w:rPr>
      <w:rFonts w:eastAsia="Times New Roman" w:cs="Times New Roman"/>
      <w:b/>
      <w:bCs/>
      <w:spacing w:val="14"/>
      <w:sz w:val="20"/>
      <w:szCs w:val="20"/>
      <w:lang w:val="ru-RU" w:eastAsia="ru-RU"/>
    </w:rPr>
  </w:style>
  <w:style w:type="paragraph" w:styleId="a3">
    <w:name w:val="Body Text"/>
    <w:basedOn w:val="a"/>
    <w:link w:val="a4"/>
    <w:uiPriority w:val="99"/>
    <w:rsid w:val="00A11667"/>
    <w:pPr>
      <w:jc w:val="center"/>
    </w:pPr>
    <w:rPr>
      <w:rFonts w:ascii="Times New Roman" w:hAnsi="Times New Roman"/>
      <w:b/>
      <w:sz w:val="32"/>
      <w:lang w:val="uk-UA"/>
    </w:rPr>
  </w:style>
  <w:style w:type="character" w:customStyle="1" w:styleId="a4">
    <w:name w:val="Основной текст Знак"/>
    <w:basedOn w:val="a0"/>
    <w:link w:val="a3"/>
    <w:uiPriority w:val="99"/>
    <w:locked/>
    <w:rsid w:val="00A11667"/>
    <w:rPr>
      <w:rFonts w:eastAsia="Times New Roman" w:cs="Times New Roman"/>
      <w:b/>
      <w:sz w:val="20"/>
      <w:szCs w:val="20"/>
      <w:lang w:eastAsia="ru-RU"/>
    </w:rPr>
  </w:style>
  <w:style w:type="paragraph" w:styleId="a5">
    <w:name w:val="List Paragraph"/>
    <w:basedOn w:val="a"/>
    <w:uiPriority w:val="99"/>
    <w:qFormat/>
    <w:rsid w:val="001C3064"/>
    <w:pPr>
      <w:ind w:left="720"/>
      <w:contextualSpacing/>
    </w:pPr>
  </w:style>
  <w:style w:type="paragraph" w:styleId="a6">
    <w:name w:val="header"/>
    <w:basedOn w:val="a"/>
    <w:link w:val="a7"/>
    <w:uiPriority w:val="99"/>
    <w:rsid w:val="00B0302F"/>
    <w:pPr>
      <w:tabs>
        <w:tab w:val="center" w:pos="4819"/>
        <w:tab w:val="right" w:pos="9639"/>
      </w:tabs>
    </w:pPr>
  </w:style>
  <w:style w:type="character" w:customStyle="1" w:styleId="a7">
    <w:name w:val="Верхний колонтитул Знак"/>
    <w:basedOn w:val="a0"/>
    <w:link w:val="a6"/>
    <w:uiPriority w:val="99"/>
    <w:locked/>
    <w:rsid w:val="00B0302F"/>
    <w:rPr>
      <w:rFonts w:ascii="Arial" w:hAnsi="Arial" w:cs="Times New Roman"/>
      <w:sz w:val="20"/>
      <w:szCs w:val="20"/>
      <w:lang w:val="ru-RU" w:eastAsia="ru-RU"/>
    </w:rPr>
  </w:style>
  <w:style w:type="paragraph" w:styleId="a8">
    <w:name w:val="footer"/>
    <w:basedOn w:val="a"/>
    <w:link w:val="a9"/>
    <w:uiPriority w:val="99"/>
    <w:rsid w:val="00B0302F"/>
    <w:pPr>
      <w:tabs>
        <w:tab w:val="center" w:pos="4819"/>
        <w:tab w:val="right" w:pos="9639"/>
      </w:tabs>
    </w:pPr>
  </w:style>
  <w:style w:type="character" w:customStyle="1" w:styleId="a9">
    <w:name w:val="Нижний колонтитул Знак"/>
    <w:basedOn w:val="a0"/>
    <w:link w:val="a8"/>
    <w:uiPriority w:val="99"/>
    <w:locked/>
    <w:rsid w:val="00B0302F"/>
    <w:rPr>
      <w:rFonts w:ascii="Arial" w:hAnsi="Arial" w:cs="Times New Roman"/>
      <w:sz w:val="20"/>
      <w:szCs w:val="20"/>
      <w:lang w:val="ru-RU" w:eastAsia="ru-RU"/>
    </w:rPr>
  </w:style>
  <w:style w:type="paragraph" w:styleId="aa">
    <w:name w:val="Normal (Web)"/>
    <w:basedOn w:val="a"/>
    <w:uiPriority w:val="99"/>
    <w:rsid w:val="000B6C8F"/>
    <w:pPr>
      <w:spacing w:before="100" w:beforeAutospacing="1" w:after="100" w:afterAutospacing="1"/>
    </w:pPr>
    <w:rPr>
      <w:rFonts w:ascii="Times New Roman" w:hAnsi="Times New Roman"/>
      <w:sz w:val="24"/>
      <w:szCs w:val="24"/>
      <w:lang w:val="uk-UA" w:eastAsia="uk-UA"/>
    </w:rPr>
  </w:style>
  <w:style w:type="character" w:customStyle="1" w:styleId="srda-postheadericon">
    <w:name w:val="srda-postheadericon"/>
    <w:basedOn w:val="a0"/>
    <w:uiPriority w:val="99"/>
    <w:rsid w:val="00276E73"/>
    <w:rPr>
      <w:rFonts w:cs="Times New Roman"/>
    </w:rPr>
  </w:style>
  <w:style w:type="character" w:styleId="ab">
    <w:name w:val="Hyperlink"/>
    <w:basedOn w:val="a0"/>
    <w:uiPriority w:val="99"/>
    <w:rsid w:val="00276E73"/>
    <w:rPr>
      <w:rFonts w:cs="Times New Roman"/>
      <w:color w:val="0000FF"/>
      <w:u w:val="single"/>
    </w:rPr>
  </w:style>
  <w:style w:type="paragraph" w:styleId="ac">
    <w:name w:val="Balloon Text"/>
    <w:basedOn w:val="a"/>
    <w:link w:val="ad"/>
    <w:uiPriority w:val="99"/>
    <w:semiHidden/>
    <w:rsid w:val="00250B23"/>
    <w:rPr>
      <w:rFonts w:ascii="Segoe UI" w:hAnsi="Segoe UI" w:cs="Segoe UI"/>
      <w:sz w:val="18"/>
      <w:szCs w:val="18"/>
    </w:rPr>
  </w:style>
  <w:style w:type="character" w:customStyle="1" w:styleId="ad">
    <w:name w:val="Текст выноски Знак"/>
    <w:basedOn w:val="a0"/>
    <w:link w:val="ac"/>
    <w:uiPriority w:val="99"/>
    <w:semiHidden/>
    <w:locked/>
    <w:rsid w:val="00250B23"/>
    <w:rPr>
      <w:rFonts w:ascii="Segoe UI"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67"/>
    <w:rPr>
      <w:rFonts w:ascii="Arial" w:eastAsia="Times New Roman" w:hAnsi="Arial"/>
      <w:sz w:val="28"/>
      <w:szCs w:val="20"/>
    </w:rPr>
  </w:style>
  <w:style w:type="paragraph" w:styleId="1">
    <w:name w:val="heading 1"/>
    <w:basedOn w:val="a"/>
    <w:next w:val="a"/>
    <w:link w:val="10"/>
    <w:uiPriority w:val="99"/>
    <w:qFormat/>
    <w:rsid w:val="00A11667"/>
    <w:pPr>
      <w:keepNext/>
      <w:jc w:val="center"/>
      <w:outlineLvl w:val="0"/>
    </w:pPr>
    <w:rPr>
      <w:rFonts w:ascii="Times New Roman" w:hAnsi="Times New Roman"/>
      <w:b/>
      <w:bCs/>
      <w:spacing w:val="8"/>
      <w:sz w:val="24"/>
    </w:rPr>
  </w:style>
  <w:style w:type="paragraph" w:styleId="2">
    <w:name w:val="heading 2"/>
    <w:basedOn w:val="a"/>
    <w:next w:val="a"/>
    <w:link w:val="20"/>
    <w:uiPriority w:val="99"/>
    <w:qFormat/>
    <w:rsid w:val="00A11667"/>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1667"/>
    <w:rPr>
      <w:rFonts w:eastAsia="Times New Roman" w:cs="Times New Roman"/>
      <w:b/>
      <w:bCs/>
      <w:spacing w:val="8"/>
      <w:sz w:val="20"/>
      <w:szCs w:val="20"/>
      <w:lang w:val="ru-RU" w:eastAsia="ru-RU"/>
    </w:rPr>
  </w:style>
  <w:style w:type="character" w:customStyle="1" w:styleId="20">
    <w:name w:val="Заголовок 2 Знак"/>
    <w:basedOn w:val="a0"/>
    <w:link w:val="2"/>
    <w:uiPriority w:val="99"/>
    <w:locked/>
    <w:rsid w:val="00A11667"/>
    <w:rPr>
      <w:rFonts w:eastAsia="Times New Roman" w:cs="Times New Roman"/>
      <w:b/>
      <w:bCs/>
      <w:spacing w:val="14"/>
      <w:sz w:val="20"/>
      <w:szCs w:val="20"/>
      <w:lang w:val="ru-RU" w:eastAsia="ru-RU"/>
    </w:rPr>
  </w:style>
  <w:style w:type="paragraph" w:styleId="a3">
    <w:name w:val="Body Text"/>
    <w:basedOn w:val="a"/>
    <w:link w:val="a4"/>
    <w:uiPriority w:val="99"/>
    <w:rsid w:val="00A11667"/>
    <w:pPr>
      <w:jc w:val="center"/>
    </w:pPr>
    <w:rPr>
      <w:rFonts w:ascii="Times New Roman" w:hAnsi="Times New Roman"/>
      <w:b/>
      <w:sz w:val="32"/>
      <w:lang w:val="uk-UA"/>
    </w:rPr>
  </w:style>
  <w:style w:type="character" w:customStyle="1" w:styleId="a4">
    <w:name w:val="Основной текст Знак"/>
    <w:basedOn w:val="a0"/>
    <w:link w:val="a3"/>
    <w:uiPriority w:val="99"/>
    <w:locked/>
    <w:rsid w:val="00A11667"/>
    <w:rPr>
      <w:rFonts w:eastAsia="Times New Roman" w:cs="Times New Roman"/>
      <w:b/>
      <w:sz w:val="20"/>
      <w:szCs w:val="20"/>
      <w:lang w:eastAsia="ru-RU"/>
    </w:rPr>
  </w:style>
  <w:style w:type="paragraph" w:styleId="a5">
    <w:name w:val="List Paragraph"/>
    <w:basedOn w:val="a"/>
    <w:uiPriority w:val="99"/>
    <w:qFormat/>
    <w:rsid w:val="001C3064"/>
    <w:pPr>
      <w:ind w:left="720"/>
      <w:contextualSpacing/>
    </w:pPr>
  </w:style>
  <w:style w:type="paragraph" w:styleId="a6">
    <w:name w:val="header"/>
    <w:basedOn w:val="a"/>
    <w:link w:val="a7"/>
    <w:uiPriority w:val="99"/>
    <w:rsid w:val="00B0302F"/>
    <w:pPr>
      <w:tabs>
        <w:tab w:val="center" w:pos="4819"/>
        <w:tab w:val="right" w:pos="9639"/>
      </w:tabs>
    </w:pPr>
  </w:style>
  <w:style w:type="character" w:customStyle="1" w:styleId="a7">
    <w:name w:val="Верхний колонтитул Знак"/>
    <w:basedOn w:val="a0"/>
    <w:link w:val="a6"/>
    <w:uiPriority w:val="99"/>
    <w:locked/>
    <w:rsid w:val="00B0302F"/>
    <w:rPr>
      <w:rFonts w:ascii="Arial" w:hAnsi="Arial" w:cs="Times New Roman"/>
      <w:sz w:val="20"/>
      <w:szCs w:val="20"/>
      <w:lang w:val="ru-RU" w:eastAsia="ru-RU"/>
    </w:rPr>
  </w:style>
  <w:style w:type="paragraph" w:styleId="a8">
    <w:name w:val="footer"/>
    <w:basedOn w:val="a"/>
    <w:link w:val="a9"/>
    <w:uiPriority w:val="99"/>
    <w:rsid w:val="00B0302F"/>
    <w:pPr>
      <w:tabs>
        <w:tab w:val="center" w:pos="4819"/>
        <w:tab w:val="right" w:pos="9639"/>
      </w:tabs>
    </w:pPr>
  </w:style>
  <w:style w:type="character" w:customStyle="1" w:styleId="a9">
    <w:name w:val="Нижний колонтитул Знак"/>
    <w:basedOn w:val="a0"/>
    <w:link w:val="a8"/>
    <w:uiPriority w:val="99"/>
    <w:locked/>
    <w:rsid w:val="00B0302F"/>
    <w:rPr>
      <w:rFonts w:ascii="Arial" w:hAnsi="Arial" w:cs="Times New Roman"/>
      <w:sz w:val="20"/>
      <w:szCs w:val="20"/>
      <w:lang w:val="ru-RU" w:eastAsia="ru-RU"/>
    </w:rPr>
  </w:style>
  <w:style w:type="paragraph" w:styleId="aa">
    <w:name w:val="Normal (Web)"/>
    <w:basedOn w:val="a"/>
    <w:uiPriority w:val="99"/>
    <w:rsid w:val="000B6C8F"/>
    <w:pPr>
      <w:spacing w:before="100" w:beforeAutospacing="1" w:after="100" w:afterAutospacing="1"/>
    </w:pPr>
    <w:rPr>
      <w:rFonts w:ascii="Times New Roman" w:hAnsi="Times New Roman"/>
      <w:sz w:val="24"/>
      <w:szCs w:val="24"/>
      <w:lang w:val="uk-UA" w:eastAsia="uk-UA"/>
    </w:rPr>
  </w:style>
  <w:style w:type="character" w:customStyle="1" w:styleId="srda-postheadericon">
    <w:name w:val="srda-postheadericon"/>
    <w:basedOn w:val="a0"/>
    <w:uiPriority w:val="99"/>
    <w:rsid w:val="00276E73"/>
    <w:rPr>
      <w:rFonts w:cs="Times New Roman"/>
    </w:rPr>
  </w:style>
  <w:style w:type="character" w:styleId="ab">
    <w:name w:val="Hyperlink"/>
    <w:basedOn w:val="a0"/>
    <w:uiPriority w:val="99"/>
    <w:rsid w:val="00276E73"/>
    <w:rPr>
      <w:rFonts w:cs="Times New Roman"/>
      <w:color w:val="0000FF"/>
      <w:u w:val="single"/>
    </w:rPr>
  </w:style>
  <w:style w:type="paragraph" w:styleId="ac">
    <w:name w:val="Balloon Text"/>
    <w:basedOn w:val="a"/>
    <w:link w:val="ad"/>
    <w:uiPriority w:val="99"/>
    <w:semiHidden/>
    <w:rsid w:val="00250B23"/>
    <w:rPr>
      <w:rFonts w:ascii="Segoe UI" w:hAnsi="Segoe UI" w:cs="Segoe UI"/>
      <w:sz w:val="18"/>
      <w:szCs w:val="18"/>
    </w:rPr>
  </w:style>
  <w:style w:type="character" w:customStyle="1" w:styleId="ad">
    <w:name w:val="Текст выноски Знак"/>
    <w:basedOn w:val="a0"/>
    <w:link w:val="ac"/>
    <w:uiPriority w:val="99"/>
    <w:semiHidden/>
    <w:locked/>
    <w:rsid w:val="00250B23"/>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4860">
      <w:marLeft w:val="0"/>
      <w:marRight w:val="0"/>
      <w:marTop w:val="0"/>
      <w:marBottom w:val="0"/>
      <w:divBdr>
        <w:top w:val="none" w:sz="0" w:space="0" w:color="auto"/>
        <w:left w:val="none" w:sz="0" w:space="0" w:color="auto"/>
        <w:bottom w:val="none" w:sz="0" w:space="0" w:color="auto"/>
        <w:right w:val="none" w:sz="0" w:space="0" w:color="auto"/>
      </w:divBdr>
      <w:divsChild>
        <w:div w:id="807554863">
          <w:marLeft w:val="0"/>
          <w:marRight w:val="0"/>
          <w:marTop w:val="0"/>
          <w:marBottom w:val="0"/>
          <w:divBdr>
            <w:top w:val="none" w:sz="0" w:space="0" w:color="auto"/>
            <w:left w:val="none" w:sz="0" w:space="0" w:color="auto"/>
            <w:bottom w:val="none" w:sz="0" w:space="0" w:color="auto"/>
            <w:right w:val="none" w:sz="0" w:space="0" w:color="auto"/>
          </w:divBdr>
        </w:div>
      </w:divsChild>
    </w:div>
    <w:div w:id="807554861">
      <w:marLeft w:val="0"/>
      <w:marRight w:val="0"/>
      <w:marTop w:val="0"/>
      <w:marBottom w:val="0"/>
      <w:divBdr>
        <w:top w:val="none" w:sz="0" w:space="0" w:color="auto"/>
        <w:left w:val="none" w:sz="0" w:space="0" w:color="auto"/>
        <w:bottom w:val="none" w:sz="0" w:space="0" w:color="auto"/>
        <w:right w:val="none" w:sz="0" w:space="0" w:color="auto"/>
      </w:divBdr>
    </w:div>
    <w:div w:id="807554862">
      <w:marLeft w:val="0"/>
      <w:marRight w:val="0"/>
      <w:marTop w:val="0"/>
      <w:marBottom w:val="0"/>
      <w:divBdr>
        <w:top w:val="none" w:sz="0" w:space="0" w:color="auto"/>
        <w:left w:val="none" w:sz="0" w:space="0" w:color="auto"/>
        <w:bottom w:val="none" w:sz="0" w:space="0" w:color="auto"/>
        <w:right w:val="none" w:sz="0" w:space="0" w:color="auto"/>
      </w:divBdr>
    </w:div>
    <w:div w:id="807554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4090</Words>
  <Characters>23315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313</cp:lastModifiedBy>
  <cp:revision>2</cp:revision>
  <cp:lastPrinted>2021-04-21T07:53:00Z</cp:lastPrinted>
  <dcterms:created xsi:type="dcterms:W3CDTF">2021-04-27T07:20:00Z</dcterms:created>
  <dcterms:modified xsi:type="dcterms:W3CDTF">2021-04-27T07:20:00Z</dcterms:modified>
</cp:coreProperties>
</file>