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6177" w:rsidRDefault="00ED6177" w:rsidP="00083D1C">
      <w:pPr>
        <w:jc w:val="center"/>
        <w:rPr>
          <w:snapToGrid w:val="0"/>
          <w:spacing w:val="8"/>
          <w:lang w:val="uk-UA"/>
        </w:rPr>
      </w:pPr>
      <w:r w:rsidRPr="00FF1BC9">
        <w:rPr>
          <w:noProof/>
          <w:spacing w:val="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4" o:title=""/>
          </v:shape>
        </w:pict>
      </w:r>
    </w:p>
    <w:p w:rsidR="00ED6177" w:rsidRDefault="00ED6177" w:rsidP="00083D1C">
      <w:pPr>
        <w:spacing w:line="360" w:lineRule="auto"/>
        <w:ind w:firstLine="709"/>
        <w:jc w:val="center"/>
        <w:rPr>
          <w:spacing w:val="8"/>
          <w:sz w:val="12"/>
          <w:lang w:val="uk-UA"/>
        </w:rPr>
      </w:pPr>
    </w:p>
    <w:p w:rsidR="00ED6177" w:rsidRPr="00B93629" w:rsidRDefault="00ED6177" w:rsidP="00083D1C">
      <w:pPr>
        <w:pStyle w:val="Heading2"/>
        <w:jc w:val="center"/>
        <w:rPr>
          <w:b/>
          <w:bCs w:val="0"/>
        </w:rPr>
      </w:pPr>
      <w:r w:rsidRPr="00B93629">
        <w:rPr>
          <w:b/>
          <w:bCs w:val="0"/>
        </w:rPr>
        <w:t>КАМІНЬ-КАШИРСЬКА  РАЙОННА ДЕРЖАВНА АДМІНІСТРАЦІЯ</w:t>
      </w:r>
    </w:p>
    <w:p w:rsidR="00ED6177" w:rsidRPr="00B93629" w:rsidRDefault="00ED6177" w:rsidP="00083D1C">
      <w:pPr>
        <w:pStyle w:val="Heading3"/>
        <w:rPr>
          <w:sz w:val="28"/>
          <w:szCs w:val="28"/>
        </w:rPr>
      </w:pPr>
      <w:r w:rsidRPr="00B93629">
        <w:rPr>
          <w:sz w:val="28"/>
          <w:szCs w:val="28"/>
        </w:rPr>
        <w:t>ВОЛИНСЬКОЇ ОБЛАСТІ</w:t>
      </w:r>
    </w:p>
    <w:p w:rsidR="00ED6177" w:rsidRDefault="00ED6177" w:rsidP="00083D1C">
      <w:pPr>
        <w:jc w:val="center"/>
        <w:rPr>
          <w:lang w:val="uk-UA"/>
        </w:rPr>
      </w:pPr>
    </w:p>
    <w:p w:rsidR="00ED6177" w:rsidRPr="00B93629" w:rsidRDefault="00ED6177" w:rsidP="00083D1C">
      <w:pPr>
        <w:pStyle w:val="Heading1"/>
        <w:rPr>
          <w:bCs/>
          <w:sz w:val="32"/>
          <w:szCs w:val="32"/>
        </w:rPr>
      </w:pPr>
      <w:r w:rsidRPr="00B93629">
        <w:rPr>
          <w:bCs/>
          <w:sz w:val="32"/>
          <w:szCs w:val="32"/>
        </w:rPr>
        <w:t>РОЗПОРЯДЖЕННЯ</w:t>
      </w:r>
    </w:p>
    <w:p w:rsidR="00ED6177" w:rsidRDefault="00ED6177" w:rsidP="00083D1C">
      <w:pPr>
        <w:rPr>
          <w:lang w:val="uk-UA"/>
        </w:rPr>
      </w:pPr>
    </w:p>
    <w:p w:rsidR="00ED6177" w:rsidRPr="00FC59D1" w:rsidRDefault="00ED6177" w:rsidP="00083D1C">
      <w:pPr>
        <w:pStyle w:val="Title"/>
        <w:jc w:val="left"/>
        <w:rPr>
          <w:szCs w:val="28"/>
        </w:rPr>
      </w:pPr>
      <w:r>
        <w:rPr>
          <w:szCs w:val="28"/>
        </w:rPr>
        <w:t>21 листопада 2016 року</w:t>
      </w:r>
      <w:r w:rsidRPr="00C45DCC">
        <w:rPr>
          <w:szCs w:val="28"/>
        </w:rPr>
        <w:t xml:space="preserve">      м. Камінь-Каширський</w:t>
      </w:r>
      <w:r>
        <w:rPr>
          <w:szCs w:val="28"/>
        </w:rPr>
        <w:tab/>
        <w:t xml:space="preserve">              </w:t>
      </w:r>
      <w:r w:rsidRPr="00C45DCC">
        <w:rPr>
          <w:szCs w:val="28"/>
        </w:rPr>
        <w:t xml:space="preserve">   </w:t>
      </w:r>
      <w:r>
        <w:rPr>
          <w:szCs w:val="28"/>
        </w:rPr>
        <w:t xml:space="preserve">           </w:t>
      </w:r>
      <w:r w:rsidRPr="00C45DCC">
        <w:rPr>
          <w:szCs w:val="28"/>
        </w:rPr>
        <w:t xml:space="preserve">№ </w:t>
      </w:r>
      <w:r>
        <w:rPr>
          <w:szCs w:val="28"/>
        </w:rPr>
        <w:t>350</w:t>
      </w:r>
    </w:p>
    <w:p w:rsidR="00ED6177" w:rsidRDefault="00ED6177" w:rsidP="00083D1C">
      <w:pPr>
        <w:pStyle w:val="BodyText"/>
        <w:tabs>
          <w:tab w:val="left" w:pos="4962"/>
        </w:tabs>
        <w:rPr>
          <w:sz w:val="28"/>
          <w:szCs w:val="28"/>
          <w:lang w:val="ru-RU"/>
        </w:rPr>
      </w:pPr>
    </w:p>
    <w:p w:rsidR="00ED6177" w:rsidRDefault="00ED6177" w:rsidP="00083D1C">
      <w:pPr>
        <w:pStyle w:val="BodyText"/>
        <w:tabs>
          <w:tab w:val="left" w:pos="4962"/>
        </w:tabs>
        <w:rPr>
          <w:sz w:val="28"/>
          <w:szCs w:val="28"/>
          <w:lang w:val="ru-RU"/>
        </w:rPr>
      </w:pPr>
    </w:p>
    <w:p w:rsidR="00ED6177" w:rsidRDefault="00ED6177" w:rsidP="00083D1C">
      <w:pPr>
        <w:jc w:val="center"/>
        <w:rPr>
          <w:sz w:val="28"/>
          <w:szCs w:val="28"/>
          <w:lang w:val="uk-UA"/>
        </w:rPr>
      </w:pPr>
      <w:r>
        <w:rPr>
          <w:sz w:val="28"/>
          <w:szCs w:val="28"/>
          <w:lang w:val="uk-UA"/>
        </w:rPr>
        <w:t xml:space="preserve">Про затвердження порядку надання та  використання коштів </w:t>
      </w:r>
    </w:p>
    <w:p w:rsidR="00ED6177" w:rsidRDefault="00ED6177" w:rsidP="00083D1C">
      <w:pPr>
        <w:jc w:val="center"/>
        <w:rPr>
          <w:sz w:val="28"/>
          <w:szCs w:val="28"/>
          <w:lang w:val="uk-UA"/>
        </w:rPr>
      </w:pPr>
      <w:r>
        <w:rPr>
          <w:sz w:val="28"/>
          <w:szCs w:val="28"/>
          <w:lang w:val="uk-UA"/>
        </w:rPr>
        <w:t>з районного бюджету на виконання програми «Підтримка особистих селянських господарств, які утримують три і більше корів</w:t>
      </w:r>
    </w:p>
    <w:p w:rsidR="00ED6177" w:rsidRDefault="00ED6177" w:rsidP="00083D1C">
      <w:pPr>
        <w:jc w:val="center"/>
        <w:rPr>
          <w:sz w:val="28"/>
          <w:szCs w:val="28"/>
          <w:lang w:val="uk-UA"/>
        </w:rPr>
      </w:pPr>
      <w:r>
        <w:rPr>
          <w:sz w:val="28"/>
          <w:szCs w:val="28"/>
          <w:lang w:val="uk-UA"/>
        </w:rPr>
        <w:t xml:space="preserve"> по Камінь – Каширському району на 2016-2020 роки»</w:t>
      </w:r>
    </w:p>
    <w:p w:rsidR="00ED6177" w:rsidRDefault="00ED6177" w:rsidP="00083D1C">
      <w:pPr>
        <w:jc w:val="center"/>
        <w:rPr>
          <w:sz w:val="28"/>
          <w:szCs w:val="28"/>
          <w:lang w:val="uk-UA"/>
        </w:rPr>
      </w:pPr>
    </w:p>
    <w:p w:rsidR="00ED6177" w:rsidRDefault="00ED6177" w:rsidP="00083D1C">
      <w:pPr>
        <w:jc w:val="center"/>
        <w:rPr>
          <w:sz w:val="28"/>
          <w:szCs w:val="28"/>
          <w:lang w:val="uk-UA"/>
        </w:rPr>
      </w:pPr>
    </w:p>
    <w:p w:rsidR="00ED6177" w:rsidRDefault="00ED6177" w:rsidP="00A65CE1">
      <w:pPr>
        <w:ind w:firstLine="540"/>
        <w:jc w:val="both"/>
        <w:rPr>
          <w:sz w:val="28"/>
          <w:szCs w:val="28"/>
          <w:lang w:val="uk-UA"/>
        </w:rPr>
      </w:pPr>
      <w:r w:rsidRPr="00083D1C">
        <w:rPr>
          <w:sz w:val="28"/>
          <w:szCs w:val="28"/>
          <w:lang w:val="uk-UA"/>
        </w:rPr>
        <w:tab/>
      </w:r>
      <w:r>
        <w:rPr>
          <w:sz w:val="28"/>
          <w:szCs w:val="28"/>
          <w:lang w:val="uk-UA"/>
        </w:rPr>
        <w:t xml:space="preserve">Відповідно до статтей </w:t>
      </w:r>
      <w:r w:rsidRPr="00A65CE1">
        <w:rPr>
          <w:sz w:val="28"/>
          <w:szCs w:val="28"/>
          <w:lang w:val="uk-UA"/>
        </w:rPr>
        <w:t xml:space="preserve"> 20, 91 Бюджетного кодексу України,</w:t>
      </w:r>
      <w:r w:rsidRPr="00A65CE1">
        <w:rPr>
          <w:color w:val="FF0000"/>
          <w:sz w:val="28"/>
          <w:szCs w:val="28"/>
          <w:lang w:val="uk-UA"/>
        </w:rPr>
        <w:t xml:space="preserve"> </w:t>
      </w:r>
      <w:r>
        <w:rPr>
          <w:sz w:val="28"/>
          <w:szCs w:val="28"/>
          <w:lang w:val="uk-UA"/>
        </w:rPr>
        <w:t xml:space="preserve">з метою </w:t>
      </w:r>
      <w:r w:rsidRPr="00A65CE1">
        <w:rPr>
          <w:sz w:val="28"/>
          <w:szCs w:val="28"/>
          <w:lang w:val="uk-UA"/>
        </w:rPr>
        <w:t xml:space="preserve"> </w:t>
      </w:r>
      <w:r>
        <w:rPr>
          <w:sz w:val="28"/>
          <w:szCs w:val="28"/>
          <w:lang w:val="uk-UA"/>
        </w:rPr>
        <w:t>реалізації програми</w:t>
      </w:r>
      <w:r w:rsidRPr="00A65CE1">
        <w:rPr>
          <w:sz w:val="28"/>
          <w:szCs w:val="28"/>
          <w:lang w:val="uk-UA"/>
        </w:rPr>
        <w:t xml:space="preserve"> «Підтримка особистих селянських господарств, які утримують  три і більше корів по Камінь – Каширському району на 2016 – 2020 роки»</w:t>
      </w:r>
      <w:r>
        <w:rPr>
          <w:sz w:val="28"/>
          <w:szCs w:val="28"/>
          <w:lang w:val="uk-UA"/>
        </w:rPr>
        <w:t>, затвердженої</w:t>
      </w:r>
      <w:r w:rsidRPr="00A65CE1">
        <w:rPr>
          <w:sz w:val="28"/>
          <w:szCs w:val="28"/>
          <w:lang w:val="uk-UA"/>
        </w:rPr>
        <w:t xml:space="preserve"> рішення</w:t>
      </w:r>
      <w:r>
        <w:rPr>
          <w:sz w:val="28"/>
          <w:szCs w:val="28"/>
          <w:lang w:val="uk-UA"/>
        </w:rPr>
        <w:t>м</w:t>
      </w:r>
      <w:r w:rsidRPr="00A65CE1">
        <w:rPr>
          <w:sz w:val="28"/>
          <w:szCs w:val="28"/>
          <w:lang w:val="uk-UA"/>
        </w:rPr>
        <w:t xml:space="preserve"> районної  ради від 23 вересня 2016 </w:t>
      </w:r>
      <w:r>
        <w:rPr>
          <w:sz w:val="28"/>
          <w:szCs w:val="28"/>
          <w:lang w:val="uk-UA"/>
        </w:rPr>
        <w:t>року  № 10/3:</w:t>
      </w:r>
    </w:p>
    <w:p w:rsidR="00ED6177" w:rsidRDefault="00ED6177" w:rsidP="00A65CE1">
      <w:pPr>
        <w:ind w:firstLine="540"/>
        <w:jc w:val="both"/>
        <w:rPr>
          <w:sz w:val="28"/>
          <w:szCs w:val="28"/>
          <w:lang w:val="uk-UA"/>
        </w:rPr>
      </w:pPr>
      <w:r>
        <w:rPr>
          <w:sz w:val="28"/>
          <w:szCs w:val="28"/>
          <w:lang w:val="uk-UA"/>
        </w:rPr>
        <w:t>1. Затвердити порядок надання та  використання коштів з районного бюджету на виконання програми «Підтримка особистих селянських господарств, які утримують три і більше корів по Камінь – Каширському району на 2016-2020 роки» (додається).</w:t>
      </w:r>
    </w:p>
    <w:p w:rsidR="00ED6177" w:rsidRPr="00A65CE1" w:rsidRDefault="00ED6177" w:rsidP="00A65CE1">
      <w:pPr>
        <w:ind w:firstLine="540"/>
        <w:jc w:val="both"/>
        <w:rPr>
          <w:sz w:val="28"/>
          <w:szCs w:val="28"/>
          <w:lang w:val="uk-UA"/>
        </w:rPr>
      </w:pPr>
      <w:r>
        <w:rPr>
          <w:sz w:val="28"/>
          <w:szCs w:val="28"/>
          <w:lang w:val="uk-UA"/>
        </w:rPr>
        <w:t>2. Контроль за виконанням розпорядження покласти на першого заступника голови районної державної адміністрації (О.Михалік).</w:t>
      </w:r>
    </w:p>
    <w:p w:rsidR="00ED6177" w:rsidRPr="00A65CE1" w:rsidRDefault="00ED6177" w:rsidP="00A65CE1">
      <w:pPr>
        <w:jc w:val="both"/>
        <w:rPr>
          <w:sz w:val="28"/>
          <w:szCs w:val="28"/>
          <w:lang w:val="uk-UA"/>
        </w:rPr>
      </w:pPr>
    </w:p>
    <w:p w:rsidR="00ED6177" w:rsidRPr="00D370E0" w:rsidRDefault="00ED6177" w:rsidP="00083D1C">
      <w:pPr>
        <w:pStyle w:val="BodyText"/>
        <w:tabs>
          <w:tab w:val="left" w:pos="4962"/>
        </w:tabs>
        <w:jc w:val="center"/>
        <w:rPr>
          <w:sz w:val="28"/>
          <w:szCs w:val="28"/>
        </w:rPr>
      </w:pPr>
    </w:p>
    <w:p w:rsidR="00ED6177" w:rsidRDefault="00ED6177" w:rsidP="00083D1C">
      <w:pPr>
        <w:pStyle w:val="BodyText"/>
        <w:tabs>
          <w:tab w:val="left" w:pos="0"/>
        </w:tabs>
        <w:rPr>
          <w:sz w:val="28"/>
          <w:szCs w:val="28"/>
        </w:rPr>
      </w:pPr>
      <w:r w:rsidRPr="00D370E0">
        <w:rPr>
          <w:sz w:val="28"/>
          <w:szCs w:val="28"/>
        </w:rPr>
        <w:tab/>
      </w: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r>
        <w:rPr>
          <w:sz w:val="28"/>
          <w:szCs w:val="28"/>
          <w:lang w:val="uk-UA"/>
        </w:rPr>
        <w:t xml:space="preserve">Голова                                                                                              </w:t>
      </w:r>
      <w:r w:rsidRPr="00D54A05">
        <w:rPr>
          <w:b/>
          <w:sz w:val="28"/>
          <w:szCs w:val="28"/>
          <w:lang w:val="uk-UA"/>
        </w:rPr>
        <w:t>В.ДУНАЙЧУК</w:t>
      </w:r>
    </w:p>
    <w:p w:rsidR="00ED6177" w:rsidRDefault="00ED6177" w:rsidP="00083D1C">
      <w:pPr>
        <w:ind w:right="140"/>
        <w:rPr>
          <w:sz w:val="28"/>
          <w:szCs w:val="28"/>
          <w:lang w:val="uk-UA"/>
        </w:rPr>
      </w:pPr>
    </w:p>
    <w:p w:rsidR="00ED6177" w:rsidRPr="001175B3" w:rsidRDefault="00ED6177" w:rsidP="00083D1C">
      <w:pPr>
        <w:rPr>
          <w:sz w:val="26"/>
          <w:szCs w:val="26"/>
          <w:lang w:val="uk-UA"/>
        </w:rPr>
      </w:pPr>
      <w:r w:rsidRPr="001175B3">
        <w:rPr>
          <w:sz w:val="26"/>
          <w:szCs w:val="26"/>
          <w:lang w:val="uk-UA"/>
        </w:rPr>
        <w:t>Нікітчук 23068</w:t>
      </w: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Default="00ED6177" w:rsidP="00083D1C">
      <w:pPr>
        <w:rPr>
          <w:sz w:val="28"/>
          <w:szCs w:val="28"/>
          <w:lang w:val="uk-UA"/>
        </w:rPr>
      </w:pPr>
    </w:p>
    <w:p w:rsidR="00ED6177" w:rsidRPr="00B43D49" w:rsidRDefault="00ED6177" w:rsidP="00083D1C">
      <w:pPr>
        <w:rPr>
          <w:sz w:val="28"/>
          <w:szCs w:val="28"/>
          <w:lang w:val="uk-UA"/>
        </w:rPr>
      </w:pPr>
    </w:p>
    <w:p w:rsidR="00ED6177" w:rsidRPr="00B43D49" w:rsidRDefault="00ED6177" w:rsidP="00B43D49">
      <w:pPr>
        <w:pStyle w:val="Heading1"/>
        <w:spacing w:line="360" w:lineRule="auto"/>
        <w:jc w:val="left"/>
        <w:rPr>
          <w:b w:val="0"/>
          <w:szCs w:val="28"/>
        </w:rPr>
      </w:pPr>
      <w:r>
        <w:rPr>
          <w:b w:val="0"/>
          <w:szCs w:val="28"/>
        </w:rPr>
        <w:t xml:space="preserve">                                                                            </w:t>
      </w:r>
      <w:r w:rsidRPr="00B43D49">
        <w:rPr>
          <w:b w:val="0"/>
          <w:szCs w:val="28"/>
        </w:rPr>
        <w:t>ЗАТВЕРДЖЕНО</w:t>
      </w:r>
    </w:p>
    <w:p w:rsidR="00ED6177" w:rsidRPr="00B43D49" w:rsidRDefault="00ED6177" w:rsidP="00B43D49">
      <w:pPr>
        <w:spacing w:line="360" w:lineRule="auto"/>
        <w:rPr>
          <w:sz w:val="28"/>
          <w:szCs w:val="28"/>
        </w:rPr>
      </w:pPr>
      <w:r w:rsidRPr="00B43D49">
        <w:rPr>
          <w:sz w:val="28"/>
          <w:szCs w:val="28"/>
        </w:rPr>
        <w:t xml:space="preserve">                                                                       </w:t>
      </w:r>
      <w:r>
        <w:rPr>
          <w:sz w:val="28"/>
          <w:szCs w:val="28"/>
          <w:lang w:val="uk-UA"/>
        </w:rPr>
        <w:t xml:space="preserve"> </w:t>
      </w:r>
      <w:r w:rsidRPr="00B43D49">
        <w:rPr>
          <w:sz w:val="28"/>
          <w:szCs w:val="28"/>
        </w:rPr>
        <w:t xml:space="preserve">    розпорядженням    голови </w:t>
      </w:r>
    </w:p>
    <w:p w:rsidR="00ED6177" w:rsidRPr="00B43D49" w:rsidRDefault="00ED6177" w:rsidP="00B43D49">
      <w:pPr>
        <w:spacing w:line="360" w:lineRule="auto"/>
        <w:jc w:val="right"/>
        <w:rPr>
          <w:sz w:val="28"/>
          <w:szCs w:val="28"/>
        </w:rPr>
      </w:pPr>
      <w:r>
        <w:rPr>
          <w:sz w:val="28"/>
          <w:szCs w:val="28"/>
          <w:lang w:val="uk-UA"/>
        </w:rPr>
        <w:t xml:space="preserve">         </w:t>
      </w:r>
      <w:r w:rsidRPr="00B43D49">
        <w:rPr>
          <w:sz w:val="28"/>
          <w:szCs w:val="28"/>
        </w:rPr>
        <w:t xml:space="preserve">районної державної адміністрації </w:t>
      </w:r>
    </w:p>
    <w:p w:rsidR="00ED6177" w:rsidRDefault="00ED6177" w:rsidP="00B43D49">
      <w:pPr>
        <w:pStyle w:val="Heading2"/>
        <w:tabs>
          <w:tab w:val="left" w:pos="5490"/>
        </w:tabs>
        <w:spacing w:line="360" w:lineRule="auto"/>
        <w:jc w:val="center"/>
      </w:pPr>
      <w:r>
        <w:t xml:space="preserve">                                                                          </w:t>
      </w:r>
      <w:r w:rsidRPr="00B43D49">
        <w:t xml:space="preserve">від </w:t>
      </w:r>
      <w:r>
        <w:t xml:space="preserve"> 21 листопада 2016 року № 350</w:t>
      </w:r>
    </w:p>
    <w:p w:rsidR="00ED6177" w:rsidRPr="00B43D49" w:rsidRDefault="00ED6177" w:rsidP="00B43D49">
      <w:pPr>
        <w:rPr>
          <w:lang w:val="uk-UA"/>
        </w:rPr>
      </w:pPr>
    </w:p>
    <w:p w:rsidR="00ED6177" w:rsidRPr="00B43D49" w:rsidRDefault="00ED6177" w:rsidP="00B43D49">
      <w:pPr>
        <w:pStyle w:val="Heading2"/>
        <w:jc w:val="center"/>
      </w:pPr>
      <w:r w:rsidRPr="00B43D49">
        <w:t>ПОРЯДОК</w:t>
      </w:r>
    </w:p>
    <w:p w:rsidR="00ED6177" w:rsidRPr="00B43D49" w:rsidRDefault="00ED6177" w:rsidP="00B43D49">
      <w:pPr>
        <w:jc w:val="center"/>
        <w:rPr>
          <w:strike/>
          <w:sz w:val="28"/>
          <w:szCs w:val="28"/>
        </w:rPr>
      </w:pPr>
      <w:r w:rsidRPr="00B43D49">
        <w:rPr>
          <w:sz w:val="28"/>
          <w:szCs w:val="28"/>
        </w:rPr>
        <w:t>надання та використання коштів з районного  бюджету на  виконання програми «Підтримка особистих селянських господарств,  які утримують  три і більше корів по Камінь – Каширському району на 2016 – 2020 роки»</w:t>
      </w:r>
    </w:p>
    <w:p w:rsidR="00ED6177" w:rsidRPr="00B43D49" w:rsidRDefault="00ED6177" w:rsidP="00B43D49">
      <w:pPr>
        <w:pStyle w:val="BodyText"/>
        <w:jc w:val="center"/>
        <w:rPr>
          <w:strike/>
          <w:sz w:val="28"/>
          <w:szCs w:val="28"/>
        </w:rPr>
      </w:pPr>
    </w:p>
    <w:p w:rsidR="00ED6177" w:rsidRPr="00B43D49" w:rsidRDefault="00ED6177" w:rsidP="00B43D49">
      <w:pPr>
        <w:pStyle w:val="BodyText"/>
        <w:tabs>
          <w:tab w:val="center" w:pos="4819"/>
          <w:tab w:val="left" w:pos="6675"/>
        </w:tabs>
        <w:jc w:val="left"/>
        <w:rPr>
          <w:b/>
          <w:sz w:val="28"/>
          <w:szCs w:val="28"/>
        </w:rPr>
      </w:pPr>
      <w:r w:rsidRPr="00B43D49">
        <w:rPr>
          <w:sz w:val="28"/>
          <w:szCs w:val="28"/>
        </w:rPr>
        <w:tab/>
        <w:t>І. Загальні положення</w:t>
      </w:r>
      <w:r w:rsidRPr="00B43D49">
        <w:rPr>
          <w:b/>
          <w:sz w:val="28"/>
          <w:szCs w:val="28"/>
        </w:rPr>
        <w:tab/>
      </w:r>
    </w:p>
    <w:p w:rsidR="00ED6177" w:rsidRPr="00B43D49" w:rsidRDefault="00ED6177" w:rsidP="00B43D49">
      <w:pPr>
        <w:ind w:firstLine="540"/>
        <w:jc w:val="both"/>
        <w:rPr>
          <w:sz w:val="28"/>
          <w:szCs w:val="28"/>
        </w:rPr>
      </w:pPr>
      <w:r w:rsidRPr="00B43D49">
        <w:rPr>
          <w:sz w:val="28"/>
          <w:szCs w:val="28"/>
        </w:rPr>
        <w:t>1. Порядок надання та використання коштів районного бюджету на виконання заходів «Підтримка особистих селянських господарств, які утримують  три і більше корів по Камінь – Каширському району на 2016 – 2020 роки»,  розроблений відповідно до статей 20, 91 Бюджетного кодексу України, статті 43 Закону України "Про місцеве самоврядування в Україні",</w:t>
      </w:r>
      <w:r w:rsidRPr="00B43D49">
        <w:rPr>
          <w:color w:val="FF0000"/>
          <w:sz w:val="28"/>
          <w:szCs w:val="28"/>
        </w:rPr>
        <w:t xml:space="preserve"> </w:t>
      </w:r>
      <w:r w:rsidRPr="00B43D49">
        <w:rPr>
          <w:sz w:val="28"/>
          <w:szCs w:val="28"/>
        </w:rPr>
        <w:t>на виконання рішення районної  ради від 23 вересня 2016 року  № 10/3 «Про затвердження Програми «Підтримка особистих селянських господарств, які утримують  три і більше корів по Камінь – Каширському району на 2016 – 2020 роки».</w:t>
      </w:r>
    </w:p>
    <w:p w:rsidR="00ED6177" w:rsidRPr="00B43D49" w:rsidRDefault="00ED6177" w:rsidP="00B43D49">
      <w:pPr>
        <w:pStyle w:val="BodyTextIndent"/>
        <w:spacing w:after="0"/>
        <w:ind w:left="0" w:firstLine="540"/>
        <w:jc w:val="both"/>
        <w:rPr>
          <w:sz w:val="28"/>
          <w:szCs w:val="28"/>
        </w:rPr>
      </w:pPr>
      <w:r w:rsidRPr="00B43D49">
        <w:rPr>
          <w:sz w:val="28"/>
          <w:szCs w:val="28"/>
        </w:rPr>
        <w:t>2. Порядок визначає та регулює механізм надання і використання коштів з районного бюджету на виконання програми «Підтримка особистих селянських господарств, які утримують  три і більше корів по Камінь – Каширському району на 2016 – 2020 роки».</w:t>
      </w:r>
    </w:p>
    <w:p w:rsidR="00ED6177" w:rsidRPr="00B43D49" w:rsidRDefault="00ED6177" w:rsidP="00B43D49">
      <w:pPr>
        <w:pStyle w:val="BodyTextIndent"/>
        <w:spacing w:after="0"/>
        <w:ind w:left="0" w:firstLine="540"/>
        <w:jc w:val="both"/>
        <w:rPr>
          <w:sz w:val="28"/>
          <w:szCs w:val="28"/>
        </w:rPr>
      </w:pPr>
      <w:r w:rsidRPr="00B43D49">
        <w:rPr>
          <w:sz w:val="28"/>
          <w:szCs w:val="28"/>
        </w:rPr>
        <w:t xml:space="preserve">3. Головними розпорядниками коштів є районна державна адміністрація. </w:t>
      </w:r>
    </w:p>
    <w:p w:rsidR="00ED6177" w:rsidRPr="00B43D49" w:rsidRDefault="00ED6177" w:rsidP="00B43D49">
      <w:pPr>
        <w:ind w:firstLine="540"/>
        <w:jc w:val="center"/>
        <w:outlineLvl w:val="0"/>
        <w:rPr>
          <w:sz w:val="28"/>
          <w:szCs w:val="28"/>
        </w:rPr>
      </w:pPr>
    </w:p>
    <w:p w:rsidR="00ED6177" w:rsidRPr="00B43D49" w:rsidRDefault="00ED6177" w:rsidP="00B43D49">
      <w:pPr>
        <w:ind w:firstLine="540"/>
        <w:jc w:val="center"/>
        <w:outlineLvl w:val="0"/>
        <w:rPr>
          <w:sz w:val="28"/>
          <w:szCs w:val="28"/>
        </w:rPr>
      </w:pPr>
      <w:r w:rsidRPr="00B43D49">
        <w:rPr>
          <w:sz w:val="28"/>
          <w:szCs w:val="28"/>
        </w:rPr>
        <w:t>ІІ. Надання та використання коштів з районного бюджету</w:t>
      </w:r>
    </w:p>
    <w:p w:rsidR="00ED6177" w:rsidRPr="00B43D49" w:rsidRDefault="00ED6177" w:rsidP="00B43D49">
      <w:pPr>
        <w:ind w:firstLine="709"/>
        <w:jc w:val="both"/>
        <w:rPr>
          <w:sz w:val="28"/>
          <w:szCs w:val="28"/>
        </w:rPr>
      </w:pPr>
      <w:r w:rsidRPr="00B43D49">
        <w:rPr>
          <w:sz w:val="28"/>
          <w:szCs w:val="28"/>
        </w:rPr>
        <w:t>1.  Кошти місцевого бюджету  спрямовуються на  виконання заходів Програми</w:t>
      </w:r>
      <w:r w:rsidRPr="00B43D49">
        <w:rPr>
          <w:b/>
          <w:sz w:val="28"/>
          <w:szCs w:val="28"/>
        </w:rPr>
        <w:t xml:space="preserve"> </w:t>
      </w:r>
      <w:r w:rsidRPr="00B43D49">
        <w:rPr>
          <w:sz w:val="28"/>
          <w:szCs w:val="28"/>
        </w:rPr>
        <w:t>в межах виділених асигнувань:</w:t>
      </w:r>
    </w:p>
    <w:p w:rsidR="00ED6177" w:rsidRPr="00B43D49" w:rsidRDefault="00ED6177" w:rsidP="00B43D49">
      <w:pPr>
        <w:ind w:firstLine="709"/>
        <w:jc w:val="both"/>
        <w:rPr>
          <w:sz w:val="28"/>
          <w:szCs w:val="28"/>
        </w:rPr>
      </w:pPr>
      <w:r w:rsidRPr="00B43D49">
        <w:rPr>
          <w:sz w:val="28"/>
          <w:szCs w:val="28"/>
        </w:rPr>
        <w:t>- дотація власникам особистих селянських господарств (далі власникам  ОСГ), які утримують три і більше корів.</w:t>
      </w:r>
    </w:p>
    <w:p w:rsidR="00ED6177" w:rsidRPr="00B43D49" w:rsidRDefault="00ED6177" w:rsidP="00B43D49">
      <w:pPr>
        <w:pStyle w:val="Heading2"/>
      </w:pPr>
      <w:r w:rsidRPr="00B43D49">
        <w:t xml:space="preserve">         2. Пропозиції щодо розподілу бюджетних призначень формує управління  агропромислового розвитку, інвестицій, економіки та розвитку інфраструктури  райдержадміністрації з урахуванням дотримання умов співфінансування витрат з обласних та місцевих бюджетів в межах обсягів, визначених Програмою.</w:t>
      </w:r>
    </w:p>
    <w:p w:rsidR="00ED6177" w:rsidRPr="00B43D49" w:rsidRDefault="00ED6177" w:rsidP="00B43D49">
      <w:pPr>
        <w:ind w:firstLine="600"/>
        <w:jc w:val="both"/>
        <w:rPr>
          <w:sz w:val="28"/>
          <w:szCs w:val="28"/>
        </w:rPr>
      </w:pPr>
      <w:r w:rsidRPr="00B43D49">
        <w:rPr>
          <w:sz w:val="28"/>
          <w:szCs w:val="28"/>
        </w:rPr>
        <w:t>3. Відмова у виплаті дотації:</w:t>
      </w:r>
    </w:p>
    <w:p w:rsidR="00ED6177" w:rsidRPr="00B43D49" w:rsidRDefault="00ED6177" w:rsidP="00B43D49">
      <w:pPr>
        <w:ind w:firstLine="600"/>
        <w:jc w:val="both"/>
        <w:rPr>
          <w:sz w:val="28"/>
          <w:szCs w:val="28"/>
        </w:rPr>
      </w:pPr>
      <w:r w:rsidRPr="00B43D49">
        <w:rPr>
          <w:sz w:val="28"/>
          <w:szCs w:val="28"/>
        </w:rPr>
        <w:t>- за умови одержання такої дотації чи виплати з державного бюджету;</w:t>
      </w:r>
    </w:p>
    <w:p w:rsidR="00ED6177" w:rsidRPr="00B43D49" w:rsidRDefault="00ED6177" w:rsidP="00B43D49">
      <w:pPr>
        <w:ind w:firstLine="600"/>
        <w:jc w:val="both"/>
        <w:rPr>
          <w:sz w:val="28"/>
          <w:szCs w:val="28"/>
        </w:rPr>
      </w:pPr>
      <w:r w:rsidRPr="00B43D49">
        <w:rPr>
          <w:sz w:val="28"/>
          <w:szCs w:val="28"/>
        </w:rPr>
        <w:t>- одержувачам, яких визнано банкрутами або щодо яких порушено провадження у справі про банкрутство;</w:t>
      </w:r>
    </w:p>
    <w:p w:rsidR="00ED6177" w:rsidRPr="00B43D49" w:rsidRDefault="00ED6177" w:rsidP="00B43D49">
      <w:pPr>
        <w:ind w:firstLine="600"/>
        <w:jc w:val="both"/>
        <w:rPr>
          <w:sz w:val="28"/>
          <w:szCs w:val="28"/>
        </w:rPr>
      </w:pPr>
      <w:r w:rsidRPr="00B43D49">
        <w:rPr>
          <w:sz w:val="28"/>
          <w:szCs w:val="28"/>
        </w:rPr>
        <w:t>- юридичним особам за наявності заборгованості по податках і зборах до бюджетів усіх рівнів.</w:t>
      </w:r>
    </w:p>
    <w:p w:rsidR="00ED6177" w:rsidRDefault="00ED6177" w:rsidP="00B43D49">
      <w:pPr>
        <w:ind w:firstLine="709"/>
        <w:jc w:val="both"/>
        <w:rPr>
          <w:sz w:val="28"/>
          <w:szCs w:val="28"/>
          <w:lang w:val="uk-UA"/>
        </w:rPr>
      </w:pPr>
      <w:r w:rsidRPr="00B43D49">
        <w:rPr>
          <w:sz w:val="28"/>
          <w:szCs w:val="28"/>
        </w:rPr>
        <w:t>4.</w:t>
      </w:r>
      <w:r w:rsidRPr="00B43D49">
        <w:rPr>
          <w:color w:val="FF0000"/>
          <w:sz w:val="28"/>
          <w:szCs w:val="28"/>
        </w:rPr>
        <w:t xml:space="preserve"> </w:t>
      </w:r>
      <w:r w:rsidRPr="00B43D49">
        <w:rPr>
          <w:sz w:val="28"/>
          <w:szCs w:val="28"/>
        </w:rPr>
        <w:t xml:space="preserve">Визначення одержувачів дотацій, відповідно до Програми, проводить комісія створена  розпорядженням голови районної державної </w:t>
      </w:r>
    </w:p>
    <w:p w:rsidR="00ED6177" w:rsidRDefault="00ED6177" w:rsidP="00B43D49">
      <w:pPr>
        <w:jc w:val="both"/>
        <w:rPr>
          <w:sz w:val="28"/>
          <w:szCs w:val="28"/>
          <w:lang w:val="uk-UA"/>
        </w:rPr>
      </w:pPr>
    </w:p>
    <w:p w:rsidR="00ED6177" w:rsidRDefault="00ED6177" w:rsidP="00B43D49">
      <w:pPr>
        <w:jc w:val="both"/>
        <w:rPr>
          <w:sz w:val="28"/>
          <w:szCs w:val="28"/>
          <w:lang w:val="uk-UA"/>
        </w:rPr>
      </w:pPr>
    </w:p>
    <w:p w:rsidR="00ED6177" w:rsidRDefault="00ED6177" w:rsidP="00B43D49">
      <w:pPr>
        <w:jc w:val="center"/>
        <w:rPr>
          <w:sz w:val="28"/>
          <w:szCs w:val="28"/>
          <w:lang w:val="uk-UA"/>
        </w:rPr>
      </w:pPr>
      <w:r>
        <w:rPr>
          <w:sz w:val="28"/>
          <w:szCs w:val="28"/>
          <w:lang w:val="uk-UA"/>
        </w:rPr>
        <w:t>2</w:t>
      </w:r>
    </w:p>
    <w:p w:rsidR="00ED6177" w:rsidRPr="00B43D49" w:rsidRDefault="00ED6177" w:rsidP="00B43D49">
      <w:pPr>
        <w:jc w:val="both"/>
        <w:rPr>
          <w:sz w:val="28"/>
          <w:szCs w:val="28"/>
        </w:rPr>
      </w:pPr>
      <w:r w:rsidRPr="00B43D49">
        <w:rPr>
          <w:sz w:val="28"/>
          <w:szCs w:val="28"/>
        </w:rPr>
        <w:t>адміністрації. До складу комісії входять спеціалісти райдержадміністрації, структурних підрозділів з питань АПК та управління фінансів райдержадміністрацій, представників ветеринарної медицини, Державної фінансової інспекції, Державної фіскальної служби, асоціацій фермерів та приватних землевласників, правоохоронних органів, управлінь Держгеокадастру в районі.</w:t>
      </w:r>
    </w:p>
    <w:p w:rsidR="00ED6177" w:rsidRPr="00B43D49" w:rsidRDefault="00ED6177" w:rsidP="00B43D49">
      <w:pPr>
        <w:ind w:firstLine="709"/>
        <w:jc w:val="both"/>
        <w:rPr>
          <w:sz w:val="28"/>
          <w:szCs w:val="28"/>
        </w:rPr>
      </w:pPr>
      <w:r w:rsidRPr="00B43D49">
        <w:rPr>
          <w:sz w:val="28"/>
          <w:szCs w:val="28"/>
        </w:rPr>
        <w:t>Комісію очолює заступник голови райдержадміністрації або керівник  структурного підрозділу з питань АПК райдержадміністрації.</w:t>
      </w:r>
    </w:p>
    <w:p w:rsidR="00ED6177" w:rsidRPr="00B43D49" w:rsidRDefault="00ED6177" w:rsidP="00B43D49">
      <w:pPr>
        <w:ind w:firstLine="709"/>
        <w:jc w:val="both"/>
        <w:rPr>
          <w:color w:val="000000"/>
          <w:sz w:val="28"/>
          <w:szCs w:val="28"/>
        </w:rPr>
      </w:pPr>
      <w:r w:rsidRPr="00B43D49">
        <w:rPr>
          <w:color w:val="000000"/>
          <w:sz w:val="28"/>
          <w:szCs w:val="28"/>
        </w:rPr>
        <w:t xml:space="preserve">Бюджетні кошти на дотацію власникам </w:t>
      </w:r>
      <w:r w:rsidRPr="00B43D49">
        <w:rPr>
          <w:bCs/>
          <w:color w:val="000000"/>
          <w:sz w:val="28"/>
          <w:szCs w:val="28"/>
        </w:rPr>
        <w:t xml:space="preserve">ОСГ, </w:t>
      </w:r>
      <w:r w:rsidRPr="00B43D49">
        <w:rPr>
          <w:color w:val="000000"/>
          <w:sz w:val="28"/>
          <w:szCs w:val="28"/>
        </w:rPr>
        <w:t xml:space="preserve">які утримують три і більше корів спрямовуються на виплату дотації за наявне поголів’я корів станом на 1 січня поточного року </w:t>
      </w:r>
      <w:r w:rsidRPr="00B43D49">
        <w:rPr>
          <w:sz w:val="28"/>
          <w:szCs w:val="28"/>
        </w:rPr>
        <w:t>та на погашення  кредиторської заборгованості у разі виникнення такої на кінець бюджетного року у наступному бюджетному році</w:t>
      </w:r>
      <w:r w:rsidRPr="00B43D49">
        <w:rPr>
          <w:color w:val="000000"/>
          <w:sz w:val="28"/>
          <w:szCs w:val="28"/>
        </w:rPr>
        <w:t xml:space="preserve">. Розмір дотації визначається з розрахунку до 150 грн. на одну наявну корову. </w:t>
      </w:r>
    </w:p>
    <w:p w:rsidR="00ED6177" w:rsidRPr="00B43D49" w:rsidRDefault="00ED6177" w:rsidP="00B43D49">
      <w:pPr>
        <w:ind w:firstLine="709"/>
        <w:jc w:val="both"/>
        <w:rPr>
          <w:color w:val="000000"/>
          <w:sz w:val="28"/>
          <w:szCs w:val="28"/>
        </w:rPr>
      </w:pPr>
      <w:r w:rsidRPr="00B43D49">
        <w:rPr>
          <w:color w:val="000000"/>
          <w:sz w:val="28"/>
          <w:szCs w:val="28"/>
        </w:rPr>
        <w:t xml:space="preserve">Для отримання дотації власник </w:t>
      </w:r>
      <w:r w:rsidRPr="00B43D49">
        <w:rPr>
          <w:bCs/>
          <w:color w:val="000000"/>
          <w:sz w:val="28"/>
          <w:szCs w:val="28"/>
        </w:rPr>
        <w:t>ОСГ</w:t>
      </w:r>
      <w:r w:rsidRPr="00B43D49">
        <w:rPr>
          <w:color w:val="000000"/>
          <w:sz w:val="28"/>
          <w:szCs w:val="28"/>
        </w:rPr>
        <w:t xml:space="preserve"> подає відповідній комісії райдержадміністрації наступні документи:</w:t>
      </w:r>
    </w:p>
    <w:p w:rsidR="00ED6177" w:rsidRPr="00B43D49" w:rsidRDefault="00ED6177" w:rsidP="00B43D49">
      <w:pPr>
        <w:ind w:firstLine="709"/>
        <w:jc w:val="both"/>
        <w:rPr>
          <w:color w:val="000000"/>
          <w:sz w:val="28"/>
          <w:szCs w:val="28"/>
        </w:rPr>
      </w:pPr>
      <w:r w:rsidRPr="00B43D49">
        <w:rPr>
          <w:color w:val="000000"/>
          <w:sz w:val="28"/>
          <w:szCs w:val="28"/>
        </w:rPr>
        <w:t>- заявку про виплату дотації;</w:t>
      </w:r>
    </w:p>
    <w:p w:rsidR="00ED6177" w:rsidRPr="00B43D49" w:rsidRDefault="00ED6177" w:rsidP="00B43D49">
      <w:pPr>
        <w:ind w:firstLine="709"/>
        <w:jc w:val="both"/>
        <w:rPr>
          <w:color w:val="000000"/>
          <w:sz w:val="28"/>
          <w:szCs w:val="28"/>
        </w:rPr>
      </w:pPr>
      <w:r w:rsidRPr="00B43D49">
        <w:rPr>
          <w:color w:val="000000"/>
          <w:sz w:val="28"/>
          <w:szCs w:val="28"/>
        </w:rPr>
        <w:t>- зобов’язання про не зменшення поголів’я корів станом на 1 січня наступного року без умотивованих висновків ветеринарного лікаря;</w:t>
      </w:r>
    </w:p>
    <w:p w:rsidR="00ED6177" w:rsidRPr="00B43D49" w:rsidRDefault="00ED6177" w:rsidP="00B43D49">
      <w:pPr>
        <w:ind w:firstLine="709"/>
        <w:jc w:val="both"/>
        <w:rPr>
          <w:color w:val="000000"/>
          <w:sz w:val="28"/>
          <w:szCs w:val="28"/>
        </w:rPr>
      </w:pPr>
      <w:r w:rsidRPr="00B43D49">
        <w:rPr>
          <w:color w:val="000000"/>
          <w:sz w:val="28"/>
          <w:szCs w:val="28"/>
        </w:rPr>
        <w:t>- копії паспорта власника ОСГ та довідки про присвоєння ідентифікаційного коду фізичній особі (для фізичних осіб, які через свої релігійні переконання відмовляються від прийняття реєстраційного номера облікової картки платника податків та офіційно повідомили про це відповідний орган Державної фіскальної служби - копію відмітки у паспорті);</w:t>
      </w:r>
    </w:p>
    <w:p w:rsidR="00ED6177" w:rsidRPr="00B43D49" w:rsidRDefault="00ED6177" w:rsidP="00B43D49">
      <w:pPr>
        <w:ind w:firstLine="709"/>
        <w:jc w:val="both"/>
        <w:rPr>
          <w:color w:val="000000"/>
          <w:sz w:val="28"/>
          <w:szCs w:val="28"/>
        </w:rPr>
      </w:pPr>
      <w:r w:rsidRPr="00B43D49">
        <w:rPr>
          <w:color w:val="000000"/>
          <w:sz w:val="28"/>
          <w:szCs w:val="28"/>
        </w:rPr>
        <w:t xml:space="preserve">- витяг з Єдиного державного реєстру тварин, що підтверджує наявність корів в господарствах фізичних осіб; </w:t>
      </w:r>
    </w:p>
    <w:p w:rsidR="00ED6177" w:rsidRPr="00B43D49" w:rsidRDefault="00ED6177" w:rsidP="00B43D49">
      <w:pPr>
        <w:ind w:firstLine="709"/>
        <w:jc w:val="both"/>
        <w:rPr>
          <w:color w:val="000000"/>
          <w:sz w:val="28"/>
          <w:szCs w:val="28"/>
        </w:rPr>
      </w:pPr>
      <w:r w:rsidRPr="00B43D49">
        <w:rPr>
          <w:color w:val="000000"/>
          <w:sz w:val="28"/>
          <w:szCs w:val="28"/>
        </w:rPr>
        <w:t xml:space="preserve">- копію довідки про відкриття рахунку в банку. </w:t>
      </w:r>
    </w:p>
    <w:p w:rsidR="00ED6177" w:rsidRPr="00B43D49" w:rsidRDefault="00ED6177" w:rsidP="00B43D49">
      <w:pPr>
        <w:pStyle w:val="rvps2"/>
        <w:shd w:val="clear" w:color="auto" w:fill="FFFFFF"/>
        <w:spacing w:before="0" w:beforeAutospacing="0" w:after="0" w:afterAutospacing="0"/>
        <w:ind w:firstLine="709"/>
        <w:jc w:val="both"/>
        <w:textAlignment w:val="baseline"/>
        <w:rPr>
          <w:sz w:val="28"/>
          <w:szCs w:val="28"/>
          <w:lang w:val="uk-UA"/>
        </w:rPr>
      </w:pPr>
      <w:r w:rsidRPr="00B43D49">
        <w:rPr>
          <w:sz w:val="28"/>
          <w:szCs w:val="28"/>
          <w:lang w:val="uk-UA"/>
        </w:rPr>
        <w:t>Подані документи реєструються в журналі реєстрації секретарем комісії (додаток 1).</w:t>
      </w:r>
    </w:p>
    <w:p w:rsidR="00ED6177" w:rsidRPr="00B43D49" w:rsidRDefault="00ED6177" w:rsidP="00B43D49">
      <w:pPr>
        <w:pStyle w:val="rvps2"/>
        <w:shd w:val="clear" w:color="auto" w:fill="FFFFFF"/>
        <w:spacing w:before="0" w:beforeAutospacing="0" w:after="0" w:afterAutospacing="0"/>
        <w:ind w:firstLine="709"/>
        <w:jc w:val="both"/>
        <w:textAlignment w:val="baseline"/>
        <w:rPr>
          <w:sz w:val="28"/>
          <w:szCs w:val="28"/>
          <w:lang w:val="uk-UA"/>
        </w:rPr>
      </w:pPr>
      <w:r w:rsidRPr="00B43D49">
        <w:rPr>
          <w:sz w:val="28"/>
          <w:szCs w:val="28"/>
          <w:lang w:val="uk-UA"/>
        </w:rPr>
        <w:t>Комісія розглядає подані документи, приймає рішення про включення одержувача до реєстру  осіб, які мають право на дотацію за утримання трьох і більше корів (додаток 2).</w:t>
      </w:r>
    </w:p>
    <w:p w:rsidR="00ED6177" w:rsidRPr="00B43D49" w:rsidRDefault="00ED6177" w:rsidP="00B43D49">
      <w:pPr>
        <w:pStyle w:val="BodyText"/>
        <w:ind w:firstLine="709"/>
        <w:rPr>
          <w:sz w:val="28"/>
          <w:szCs w:val="28"/>
        </w:rPr>
      </w:pPr>
      <w:r w:rsidRPr="00B43D49">
        <w:rPr>
          <w:sz w:val="28"/>
          <w:szCs w:val="28"/>
        </w:rPr>
        <w:t>Основні критерії для визначення одержувачів дотації:</w:t>
      </w:r>
    </w:p>
    <w:p w:rsidR="00ED6177" w:rsidRPr="00B43D49" w:rsidRDefault="00ED6177" w:rsidP="00B43D49">
      <w:pPr>
        <w:pStyle w:val="BodyText"/>
        <w:ind w:firstLine="709"/>
        <w:rPr>
          <w:sz w:val="28"/>
          <w:szCs w:val="28"/>
        </w:rPr>
      </w:pPr>
      <w:r w:rsidRPr="00B43D49">
        <w:rPr>
          <w:sz w:val="28"/>
          <w:szCs w:val="28"/>
        </w:rPr>
        <w:t>- утримання в господарстві власника ОСГ 3 і більше ідентифікованих корів.</w:t>
      </w:r>
    </w:p>
    <w:p w:rsidR="00ED6177" w:rsidRPr="00B43D49" w:rsidRDefault="00ED6177" w:rsidP="00B43D49">
      <w:pPr>
        <w:ind w:firstLine="709"/>
        <w:jc w:val="both"/>
        <w:rPr>
          <w:color w:val="000000"/>
          <w:sz w:val="28"/>
          <w:szCs w:val="28"/>
          <w:lang w:val="uk-UA"/>
        </w:rPr>
      </w:pPr>
      <w:r w:rsidRPr="00B43D49">
        <w:rPr>
          <w:sz w:val="28"/>
          <w:szCs w:val="28"/>
          <w:lang w:val="uk-UA"/>
        </w:rPr>
        <w:t xml:space="preserve">Управління  агропромислового розвитку, інвестицій, економіки та розвитку інфраструктури  райдержадміністрації відповідно до рішення комісії </w:t>
      </w:r>
      <w:r w:rsidRPr="00B43D49">
        <w:rPr>
          <w:color w:val="000000"/>
          <w:sz w:val="28"/>
          <w:szCs w:val="28"/>
          <w:lang w:val="uk-UA"/>
        </w:rPr>
        <w:t xml:space="preserve">формує реєстр </w:t>
      </w:r>
      <w:r w:rsidRPr="00B43D49">
        <w:rPr>
          <w:bCs/>
          <w:color w:val="000000"/>
          <w:sz w:val="28"/>
          <w:szCs w:val="28"/>
          <w:lang w:val="uk-UA"/>
        </w:rPr>
        <w:t>ОСГ</w:t>
      </w:r>
      <w:r w:rsidRPr="00B43D49">
        <w:rPr>
          <w:color w:val="000000"/>
          <w:sz w:val="28"/>
          <w:szCs w:val="28"/>
          <w:lang w:val="uk-UA"/>
        </w:rPr>
        <w:t>, яким виплачується дотація та щомісячно до 10 числа подає реєстр (додаток 2)  управлінню фінансів райдержадміністрації , витяги з реєстрів подаються в відділ фінансово – господарського забезпечення</w:t>
      </w:r>
      <w:r w:rsidRPr="00B43D49">
        <w:rPr>
          <w:sz w:val="28"/>
          <w:szCs w:val="28"/>
          <w:lang w:val="uk-UA"/>
        </w:rPr>
        <w:t xml:space="preserve">  райдержадміністрації</w:t>
      </w:r>
      <w:r w:rsidRPr="00B43D49">
        <w:rPr>
          <w:color w:val="000000"/>
          <w:sz w:val="28"/>
          <w:szCs w:val="28"/>
          <w:lang w:val="uk-UA"/>
        </w:rPr>
        <w:t xml:space="preserve"> (додаток 3).</w:t>
      </w:r>
    </w:p>
    <w:p w:rsidR="00ED6177" w:rsidRDefault="00ED6177" w:rsidP="00B43D49">
      <w:pPr>
        <w:ind w:firstLine="709"/>
        <w:jc w:val="both"/>
        <w:rPr>
          <w:color w:val="000000"/>
          <w:sz w:val="28"/>
          <w:szCs w:val="28"/>
          <w:lang w:val="uk-UA"/>
        </w:rPr>
      </w:pPr>
      <w:r w:rsidRPr="00B43D49">
        <w:rPr>
          <w:color w:val="000000"/>
          <w:sz w:val="28"/>
          <w:szCs w:val="28"/>
          <w:lang w:val="uk-UA"/>
        </w:rPr>
        <w:t xml:space="preserve">Управління фінансів райдержадміністрації здійснює перерахування коштів на рахунок райдержадміністрації, відкритий в органах державного </w:t>
      </w:r>
    </w:p>
    <w:p w:rsidR="00ED6177" w:rsidRDefault="00ED6177" w:rsidP="00B43D49">
      <w:pPr>
        <w:jc w:val="both"/>
        <w:rPr>
          <w:color w:val="000000"/>
          <w:sz w:val="28"/>
          <w:szCs w:val="28"/>
          <w:lang w:val="uk-UA"/>
        </w:rPr>
      </w:pPr>
    </w:p>
    <w:p w:rsidR="00ED6177" w:rsidRDefault="00ED6177" w:rsidP="00B43D49">
      <w:pPr>
        <w:jc w:val="both"/>
        <w:rPr>
          <w:color w:val="000000"/>
          <w:sz w:val="28"/>
          <w:szCs w:val="28"/>
          <w:lang w:val="uk-UA"/>
        </w:rPr>
      </w:pPr>
    </w:p>
    <w:p w:rsidR="00ED6177" w:rsidRDefault="00ED6177" w:rsidP="00B43D49">
      <w:pPr>
        <w:jc w:val="both"/>
        <w:rPr>
          <w:color w:val="000000"/>
          <w:sz w:val="28"/>
          <w:szCs w:val="28"/>
          <w:lang w:val="uk-UA"/>
        </w:rPr>
      </w:pPr>
    </w:p>
    <w:p w:rsidR="00ED6177" w:rsidRDefault="00ED6177" w:rsidP="00B43D49">
      <w:pPr>
        <w:jc w:val="center"/>
        <w:rPr>
          <w:color w:val="000000"/>
          <w:sz w:val="28"/>
          <w:szCs w:val="28"/>
          <w:lang w:val="uk-UA"/>
        </w:rPr>
      </w:pPr>
      <w:r>
        <w:rPr>
          <w:color w:val="000000"/>
          <w:sz w:val="28"/>
          <w:szCs w:val="28"/>
          <w:lang w:val="uk-UA"/>
        </w:rPr>
        <w:t>3</w:t>
      </w:r>
    </w:p>
    <w:p w:rsidR="00ED6177" w:rsidRPr="00B43D49" w:rsidRDefault="00ED6177" w:rsidP="00B43D49">
      <w:pPr>
        <w:jc w:val="both"/>
        <w:rPr>
          <w:color w:val="000000"/>
          <w:sz w:val="28"/>
          <w:szCs w:val="28"/>
          <w:lang w:val="uk-UA"/>
        </w:rPr>
      </w:pPr>
      <w:r w:rsidRPr="00B43D49">
        <w:rPr>
          <w:color w:val="000000"/>
          <w:sz w:val="28"/>
          <w:szCs w:val="28"/>
          <w:lang w:val="uk-UA"/>
        </w:rPr>
        <w:t>казначейства відповідно до зареєстрованих фінансових зобов'язань до помісячного розпису районного бюджету.</w:t>
      </w:r>
    </w:p>
    <w:p w:rsidR="00ED6177" w:rsidRPr="00B43D49" w:rsidRDefault="00ED6177" w:rsidP="00B43D49">
      <w:pPr>
        <w:ind w:firstLine="709"/>
        <w:jc w:val="both"/>
        <w:rPr>
          <w:sz w:val="28"/>
          <w:szCs w:val="28"/>
        </w:rPr>
      </w:pPr>
      <w:r w:rsidRPr="00B43D49">
        <w:rPr>
          <w:sz w:val="28"/>
          <w:szCs w:val="28"/>
        </w:rPr>
        <w:t>Після надходження коштів субвенції проходить зарахування коштів на рахунки одержувачів відповідно до сформованих реєстрів.</w:t>
      </w:r>
    </w:p>
    <w:p w:rsidR="00ED6177" w:rsidRPr="00B43D49" w:rsidRDefault="00ED6177" w:rsidP="00B43D49">
      <w:pPr>
        <w:ind w:firstLine="709"/>
        <w:jc w:val="both"/>
        <w:rPr>
          <w:sz w:val="28"/>
          <w:szCs w:val="28"/>
        </w:rPr>
      </w:pPr>
      <w:r w:rsidRPr="00B43D49">
        <w:rPr>
          <w:sz w:val="28"/>
          <w:szCs w:val="28"/>
        </w:rPr>
        <w:t>Щомісячно до 5 числа наступного за звітним місяцем управління агропромислового розвитку, інвестицій, економіки та розвитку інфраструктури райдержадміністрації подає управлінню фінансів райдержадміністрації  інформацію про використанню коштів за попередній місяць (додаток 4).</w:t>
      </w:r>
    </w:p>
    <w:p w:rsidR="00ED6177" w:rsidRPr="00B43D49" w:rsidRDefault="00ED6177" w:rsidP="00B43D49">
      <w:pPr>
        <w:ind w:firstLine="709"/>
        <w:jc w:val="both"/>
        <w:rPr>
          <w:sz w:val="28"/>
          <w:szCs w:val="28"/>
        </w:rPr>
      </w:pPr>
      <w:r w:rsidRPr="00B43D49">
        <w:rPr>
          <w:sz w:val="28"/>
          <w:szCs w:val="28"/>
        </w:rPr>
        <w:t xml:space="preserve">Управління агропромислового розвитку, інвестицій, економіки та розвитку інфраструктури райдержадміністрації  </w:t>
      </w:r>
      <w:r w:rsidRPr="00B43D49">
        <w:rPr>
          <w:color w:val="000000"/>
          <w:sz w:val="28"/>
          <w:szCs w:val="28"/>
        </w:rPr>
        <w:t>щороку до 25 січня проводять моніторинг ОСГ щодо наявного поголів’я корів, та до 30 січня подають департаменту агропромислового розвитку облдержадміністрації список власників ОСГ, які зменшили поголів’я корів (додаток 5).</w:t>
      </w:r>
    </w:p>
    <w:p w:rsidR="00ED6177" w:rsidRPr="00B43D49" w:rsidRDefault="00ED6177" w:rsidP="00B43D49">
      <w:pPr>
        <w:ind w:firstLine="709"/>
        <w:jc w:val="both"/>
        <w:rPr>
          <w:strike/>
          <w:color w:val="000000"/>
          <w:sz w:val="28"/>
          <w:szCs w:val="28"/>
        </w:rPr>
      </w:pPr>
      <w:r w:rsidRPr="00B43D49">
        <w:rPr>
          <w:color w:val="000000"/>
          <w:sz w:val="28"/>
          <w:szCs w:val="28"/>
        </w:rPr>
        <w:t>У випадку зменшення поголів’я корів (крім випадків обумовлених набутими хворобами, що підтверджено довідками Державної ветеринарної служби) власники ОСГ повертають отримані кошти до відповідних місцевих  бюджетів шляхом перерахування їх на рахунок райдержадміністрації/ структурного підрозділу з питань АПК райдержадміністрацій,</w:t>
      </w:r>
      <w:r w:rsidRPr="00B43D49">
        <w:rPr>
          <w:sz w:val="28"/>
          <w:szCs w:val="28"/>
        </w:rPr>
        <w:t xml:space="preserve"> об’єднаної територіальної громади</w:t>
      </w:r>
      <w:r w:rsidRPr="00B43D49">
        <w:rPr>
          <w:color w:val="000000"/>
          <w:sz w:val="28"/>
          <w:szCs w:val="28"/>
        </w:rPr>
        <w:t xml:space="preserve">. </w:t>
      </w:r>
    </w:p>
    <w:p w:rsidR="00ED6177" w:rsidRPr="00B43D49" w:rsidRDefault="00ED6177">
      <w:pPr>
        <w:rPr>
          <w:sz w:val="28"/>
          <w:szCs w:val="28"/>
        </w:rPr>
      </w:pPr>
    </w:p>
    <w:sectPr w:rsidR="00ED6177" w:rsidRPr="00B43D49" w:rsidSect="00492F46">
      <w:pgSz w:w="11906" w:h="16838"/>
      <w:pgMar w:top="426"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3D1C"/>
    <w:rsid w:val="00083D1C"/>
    <w:rsid w:val="001175B3"/>
    <w:rsid w:val="00396477"/>
    <w:rsid w:val="00492F46"/>
    <w:rsid w:val="00601151"/>
    <w:rsid w:val="009B12ED"/>
    <w:rsid w:val="00A65CE1"/>
    <w:rsid w:val="00B43D49"/>
    <w:rsid w:val="00B93629"/>
    <w:rsid w:val="00BE1295"/>
    <w:rsid w:val="00C45DCC"/>
    <w:rsid w:val="00CE08CE"/>
    <w:rsid w:val="00D370E0"/>
    <w:rsid w:val="00D54A05"/>
    <w:rsid w:val="00DC6C01"/>
    <w:rsid w:val="00E52422"/>
    <w:rsid w:val="00ED6177"/>
    <w:rsid w:val="00FC59D1"/>
    <w:rsid w:val="00FF1BC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3D1C"/>
    <w:rPr>
      <w:rFonts w:ascii="Times New Roman" w:eastAsia="Batang" w:hAnsi="Times New Roman"/>
      <w:sz w:val="24"/>
      <w:szCs w:val="24"/>
    </w:rPr>
  </w:style>
  <w:style w:type="paragraph" w:styleId="Heading1">
    <w:name w:val="heading 1"/>
    <w:basedOn w:val="Normal"/>
    <w:next w:val="Normal"/>
    <w:link w:val="Heading1Char"/>
    <w:uiPriority w:val="99"/>
    <w:qFormat/>
    <w:rsid w:val="00083D1C"/>
    <w:pPr>
      <w:keepNext/>
      <w:jc w:val="center"/>
      <w:outlineLvl w:val="0"/>
    </w:pPr>
    <w:rPr>
      <w:rFonts w:eastAsia="Calibri"/>
      <w:b/>
      <w:sz w:val="28"/>
      <w:szCs w:val="20"/>
      <w:lang w:val="uk-UA"/>
    </w:rPr>
  </w:style>
  <w:style w:type="paragraph" w:styleId="Heading2">
    <w:name w:val="heading 2"/>
    <w:basedOn w:val="Normal"/>
    <w:next w:val="Normal"/>
    <w:link w:val="Heading2Char"/>
    <w:uiPriority w:val="99"/>
    <w:qFormat/>
    <w:rsid w:val="00083D1C"/>
    <w:pPr>
      <w:keepNext/>
      <w:jc w:val="both"/>
      <w:outlineLvl w:val="1"/>
    </w:pPr>
    <w:rPr>
      <w:rFonts w:eastAsia="Calibri"/>
      <w:bCs/>
      <w:sz w:val="28"/>
      <w:szCs w:val="28"/>
      <w:lang w:val="uk-UA"/>
    </w:rPr>
  </w:style>
  <w:style w:type="paragraph" w:styleId="Heading3">
    <w:name w:val="heading 3"/>
    <w:basedOn w:val="Normal"/>
    <w:next w:val="Normal"/>
    <w:link w:val="Heading3Char"/>
    <w:uiPriority w:val="99"/>
    <w:qFormat/>
    <w:rsid w:val="00083D1C"/>
    <w:pPr>
      <w:keepNext/>
      <w:jc w:val="center"/>
      <w:outlineLvl w:val="2"/>
    </w:pPr>
    <w:rPr>
      <w:b/>
      <w:bCs/>
      <w:lang w:val="uk-UA"/>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83D1C"/>
    <w:rPr>
      <w:rFonts w:ascii="Times New Roman" w:eastAsia="Times New Roman" w:hAnsi="Times New Roman" w:cs="Times New Roman"/>
      <w:b/>
      <w:sz w:val="20"/>
      <w:szCs w:val="20"/>
      <w:lang w:val="uk-UA" w:eastAsia="ru-RU"/>
    </w:rPr>
  </w:style>
  <w:style w:type="character" w:customStyle="1" w:styleId="Heading2Char">
    <w:name w:val="Heading 2 Char"/>
    <w:basedOn w:val="DefaultParagraphFont"/>
    <w:link w:val="Heading2"/>
    <w:uiPriority w:val="99"/>
    <w:locked/>
    <w:rsid w:val="00083D1C"/>
    <w:rPr>
      <w:rFonts w:ascii="Times New Roman" w:eastAsia="Times New Roman" w:hAnsi="Times New Roman" w:cs="Times New Roman"/>
      <w:bCs/>
      <w:sz w:val="28"/>
      <w:szCs w:val="28"/>
      <w:lang w:val="uk-UA" w:eastAsia="ru-RU"/>
    </w:rPr>
  </w:style>
  <w:style w:type="character" w:customStyle="1" w:styleId="Heading3Char">
    <w:name w:val="Heading 3 Char"/>
    <w:basedOn w:val="DefaultParagraphFont"/>
    <w:link w:val="Heading3"/>
    <w:uiPriority w:val="99"/>
    <w:locked/>
    <w:rsid w:val="00083D1C"/>
    <w:rPr>
      <w:rFonts w:ascii="Times New Roman" w:eastAsia="Batang" w:hAnsi="Times New Roman" w:cs="Times New Roman"/>
      <w:b/>
      <w:bCs/>
      <w:sz w:val="24"/>
      <w:szCs w:val="24"/>
      <w:lang w:val="uk-UA" w:eastAsia="ru-RU"/>
    </w:rPr>
  </w:style>
  <w:style w:type="paragraph" w:styleId="Title">
    <w:name w:val="Title"/>
    <w:basedOn w:val="Normal"/>
    <w:link w:val="TitleChar"/>
    <w:uiPriority w:val="99"/>
    <w:qFormat/>
    <w:rsid w:val="00083D1C"/>
    <w:pPr>
      <w:jc w:val="center"/>
    </w:pPr>
    <w:rPr>
      <w:sz w:val="28"/>
      <w:lang w:val="uk-UA"/>
    </w:rPr>
  </w:style>
  <w:style w:type="character" w:customStyle="1" w:styleId="TitleChar">
    <w:name w:val="Title Char"/>
    <w:basedOn w:val="DefaultParagraphFont"/>
    <w:link w:val="Title"/>
    <w:uiPriority w:val="99"/>
    <w:locked/>
    <w:rsid w:val="00083D1C"/>
    <w:rPr>
      <w:rFonts w:ascii="Times New Roman" w:eastAsia="Batang" w:hAnsi="Times New Roman" w:cs="Times New Roman"/>
      <w:sz w:val="24"/>
      <w:szCs w:val="24"/>
      <w:lang w:val="uk-UA" w:eastAsia="ru-RU"/>
    </w:rPr>
  </w:style>
  <w:style w:type="paragraph" w:styleId="BodyText">
    <w:name w:val="Body Text"/>
    <w:basedOn w:val="Normal"/>
    <w:link w:val="BodyTextChar"/>
    <w:uiPriority w:val="99"/>
    <w:rsid w:val="00083D1C"/>
    <w:pPr>
      <w:jc w:val="both"/>
    </w:pPr>
    <w:rPr>
      <w:rFonts w:eastAsia="Times New Roman"/>
      <w:lang w:val="uk-UA"/>
    </w:rPr>
  </w:style>
  <w:style w:type="character" w:customStyle="1" w:styleId="BodyTextChar">
    <w:name w:val="Body Text Char"/>
    <w:basedOn w:val="DefaultParagraphFont"/>
    <w:link w:val="BodyText"/>
    <w:uiPriority w:val="99"/>
    <w:locked/>
    <w:rsid w:val="00083D1C"/>
    <w:rPr>
      <w:rFonts w:ascii="Times New Roman" w:hAnsi="Times New Roman" w:cs="Times New Roman"/>
      <w:sz w:val="24"/>
      <w:szCs w:val="24"/>
      <w:lang w:val="uk-UA" w:eastAsia="ru-RU"/>
    </w:rPr>
  </w:style>
  <w:style w:type="paragraph" w:styleId="BalloonText">
    <w:name w:val="Balloon Text"/>
    <w:basedOn w:val="Normal"/>
    <w:link w:val="BalloonTextChar"/>
    <w:uiPriority w:val="99"/>
    <w:semiHidden/>
    <w:rsid w:val="00083D1C"/>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83D1C"/>
    <w:rPr>
      <w:rFonts w:ascii="Tahoma" w:eastAsia="Batang" w:hAnsi="Tahoma" w:cs="Tahoma"/>
      <w:sz w:val="16"/>
      <w:szCs w:val="16"/>
      <w:lang w:eastAsia="ru-RU"/>
    </w:rPr>
  </w:style>
  <w:style w:type="table" w:styleId="TableGrid">
    <w:name w:val="Table Grid"/>
    <w:basedOn w:val="TableNormal"/>
    <w:uiPriority w:val="99"/>
    <w:rsid w:val="00BE1295"/>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B43D49"/>
    <w:pPr>
      <w:spacing w:after="120"/>
      <w:ind w:left="283"/>
    </w:pPr>
  </w:style>
  <w:style w:type="character" w:customStyle="1" w:styleId="BodyTextIndentChar">
    <w:name w:val="Body Text Indent Char"/>
    <w:basedOn w:val="DefaultParagraphFont"/>
    <w:link w:val="BodyTextIndent"/>
    <w:uiPriority w:val="99"/>
    <w:semiHidden/>
    <w:rsid w:val="00E91C1F"/>
    <w:rPr>
      <w:rFonts w:ascii="Times New Roman" w:eastAsia="Batang" w:hAnsi="Times New Roman"/>
      <w:sz w:val="24"/>
      <w:szCs w:val="24"/>
    </w:rPr>
  </w:style>
  <w:style w:type="paragraph" w:customStyle="1" w:styleId="rvps2">
    <w:name w:val="rvps2"/>
    <w:basedOn w:val="Normal"/>
    <w:uiPriority w:val="99"/>
    <w:rsid w:val="00B43D49"/>
    <w:pPr>
      <w:spacing w:before="100" w:beforeAutospacing="1" w:after="100" w:afterAutospacing="1"/>
    </w:pPr>
    <w:rPr>
      <w:rFonts w:eastAsia="Times New Roman"/>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4</Pages>
  <Words>1104</Words>
  <Characters>6294</Characters>
  <Application>Microsoft Office Outlook</Application>
  <DocSecurity>0</DocSecurity>
  <Lines>0</Lines>
  <Paragraphs>0</Paragraphs>
  <ScaleCrop>false</ScaleCrop>
  <Company>Reanimator Extreme Edition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Ксюха сг</dc:creator>
  <cp:keywords/>
  <dc:description/>
  <cp:lastModifiedBy>user</cp:lastModifiedBy>
  <cp:revision>2</cp:revision>
  <dcterms:created xsi:type="dcterms:W3CDTF">2016-11-24T07:44:00Z</dcterms:created>
  <dcterms:modified xsi:type="dcterms:W3CDTF">2016-11-24T07:44:00Z</dcterms:modified>
</cp:coreProperties>
</file>