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B90" w:rsidRDefault="00935D92">
      <w:pPr>
        <w:spacing w:after="26"/>
        <w:ind w:left="2151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spacing w:after="27"/>
        <w:ind w:left="4784" w:right="6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B86B90" w:rsidRDefault="00935D92">
      <w:pPr>
        <w:pStyle w:val="1"/>
        <w:ind w:left="8657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B86B90" w:rsidRDefault="00935D92">
      <w:pPr>
        <w:spacing w:after="0"/>
        <w:ind w:left="4784" w:hanging="1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4C0895" w:rsidRDefault="004C0895">
      <w:pPr>
        <w:spacing w:after="0"/>
        <w:ind w:left="4784"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4C0895" w:rsidRDefault="004C0895">
      <w:pPr>
        <w:spacing w:after="0"/>
        <w:ind w:left="4784" w:hanging="10"/>
        <w:jc w:val="center"/>
      </w:pPr>
    </w:p>
    <w:p w:rsidR="00B86B90" w:rsidRDefault="00935D92" w:rsidP="004C0895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6B90" w:rsidRDefault="00935D92">
      <w:pPr>
        <w:spacing w:after="16" w:line="271" w:lineRule="auto"/>
        <w:ind w:left="2780" w:right="284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B86B90" w:rsidRDefault="00935D92" w:rsidP="004C0895">
      <w:pPr>
        <w:spacing w:after="16" w:line="271" w:lineRule="auto"/>
        <w:ind w:left="2780" w:right="2775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на 01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року </w:t>
      </w:r>
    </w:p>
    <w:p w:rsidR="00B86B90" w:rsidRDefault="00B86B90" w:rsidP="004C0895">
      <w:pPr>
        <w:spacing w:after="0"/>
      </w:pPr>
    </w:p>
    <w:p w:rsidR="00B86B90" w:rsidRDefault="00935D92">
      <w:pPr>
        <w:spacing w:after="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86B90" w:rsidRDefault="00935D92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B86B90" w:rsidRDefault="00935D92">
      <w:pPr>
        <w:spacing w:after="1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и 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86B90" w:rsidRDefault="00935D92">
      <w:pPr>
        <w:spacing w:after="1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86B90" w:rsidRDefault="00935D92">
      <w:pPr>
        <w:spacing w:after="1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2414090     0828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Палаци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будинки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, клуби та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заклади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клубного </w:t>
      </w:r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>типу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spacing w:after="10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4C0895" w:rsidRDefault="00935D92" w:rsidP="004C08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8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8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0895" w:rsidRDefault="004C0895" w:rsidP="004C08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6B90" w:rsidRPr="004C0895" w:rsidRDefault="00935D92" w:rsidP="004C0895">
      <w:pPr>
        <w:spacing w:after="0"/>
        <w:rPr>
          <w:sz w:val="28"/>
          <w:szCs w:val="28"/>
        </w:rPr>
      </w:pPr>
      <w:r w:rsidRPr="004C089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за бюджетною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895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C0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B86B90" w:rsidRDefault="00935D92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168" w:type="dxa"/>
        <w:tblInd w:w="-14" w:type="dxa"/>
        <w:tblCellMar>
          <w:top w:w="10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1700"/>
        <w:gridCol w:w="2040"/>
        <w:gridCol w:w="1532"/>
        <w:gridCol w:w="1810"/>
        <w:gridCol w:w="1796"/>
        <w:gridCol w:w="1513"/>
        <w:gridCol w:w="1656"/>
        <w:gridCol w:w="1618"/>
        <w:gridCol w:w="1503"/>
      </w:tblGrid>
      <w:tr w:rsidR="00B86B90">
        <w:trPr>
          <w:trHeight w:val="264"/>
        </w:trPr>
        <w:tc>
          <w:tcPr>
            <w:tcW w:w="5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B86B90"/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86B90" w:rsidRDefault="00935D92">
            <w:pPr>
              <w:ind w:left="7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</w:tr>
      <w:tr w:rsidR="00B86B90">
        <w:trPr>
          <w:trHeight w:val="51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6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" w:right="1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B86B90">
        <w:trPr>
          <w:trHeight w:val="2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B86B90">
        <w:trPr>
          <w:trHeight w:val="26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2399,1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581,0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2980,1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2397,7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65"/>
              <w:jc w:val="center"/>
              <w:rPr>
                <w:lang w:val="uk-UA"/>
              </w:rPr>
            </w:pPr>
            <w:r>
              <w:rPr>
                <w:lang w:val="uk-UA"/>
              </w:rPr>
              <w:t>790,3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3188,0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66"/>
              <w:jc w:val="center"/>
              <w:rPr>
                <w:lang w:val="uk-UA"/>
              </w:rPr>
            </w:pPr>
            <w:r>
              <w:rPr>
                <w:lang w:val="uk-UA"/>
              </w:rPr>
              <w:t>-209,3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640EEB" w:rsidRDefault="00640EEB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-207,9</w:t>
            </w:r>
          </w:p>
        </w:tc>
      </w:tr>
    </w:tbl>
    <w:p w:rsidR="00B86B90" w:rsidRDefault="00935D92">
      <w:pPr>
        <w:spacing w:after="0"/>
        <w:ind w:left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C0895" w:rsidRDefault="004C0895">
      <w:pPr>
        <w:spacing w:after="0"/>
        <w:ind w:left="283"/>
        <w:rPr>
          <w:rFonts w:ascii="Times New Roman" w:eastAsia="Times New Roman" w:hAnsi="Times New Roman" w:cs="Times New Roman"/>
          <w:sz w:val="28"/>
        </w:rPr>
      </w:pPr>
    </w:p>
    <w:p w:rsidR="004C0895" w:rsidRDefault="004C0895">
      <w:pPr>
        <w:spacing w:after="0"/>
        <w:ind w:left="283"/>
      </w:pPr>
    </w:p>
    <w:p w:rsidR="00B86B90" w:rsidRDefault="00935D92">
      <w:pPr>
        <w:pStyle w:val="1"/>
        <w:ind w:left="293"/>
      </w:pPr>
      <w:r>
        <w:lastRenderedPageBreak/>
        <w:t xml:space="preserve">5.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підпрограм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</w:p>
    <w:p w:rsidR="00B86B90" w:rsidRDefault="00935D92">
      <w:pPr>
        <w:spacing w:after="0"/>
        <w:ind w:right="89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10" w:type="dxa"/>
          <w:right w:w="8" w:type="dxa"/>
        </w:tblCellMar>
        <w:tblLook w:val="04A0" w:firstRow="1" w:lastRow="0" w:firstColumn="1" w:lastColumn="0" w:noHBand="0" w:noVBand="1"/>
      </w:tblPr>
      <w:tblGrid>
        <w:gridCol w:w="578"/>
        <w:gridCol w:w="1177"/>
        <w:gridCol w:w="928"/>
        <w:gridCol w:w="3696"/>
        <w:gridCol w:w="1120"/>
        <w:gridCol w:w="932"/>
        <w:gridCol w:w="960"/>
        <w:gridCol w:w="1069"/>
        <w:gridCol w:w="909"/>
        <w:gridCol w:w="907"/>
        <w:gridCol w:w="993"/>
        <w:gridCol w:w="916"/>
        <w:gridCol w:w="1050"/>
      </w:tblGrid>
      <w:tr w:rsidR="00B86B90" w:rsidTr="00421D69">
        <w:trPr>
          <w:trHeight w:val="769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3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spacing w:after="14"/>
              <w:ind w:left="187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B86B90" w:rsidRDefault="00935D92">
            <w:pPr>
              <w:ind w:left="158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158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85"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296" w:right="18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380" w:right="35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spacing w:after="1" w:line="278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B86B90" w:rsidRDefault="00935D92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21D69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29" w:firstLine="8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tabs>
                <w:tab w:val="center" w:pos="483"/>
              </w:tabs>
              <w:ind w:left="-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разом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B86B90" w:rsidRDefault="00935D92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49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8"/>
              <w:ind w:left="13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B86B90" w:rsidRDefault="00935D92">
            <w:pPr>
              <w:ind w:right="107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69" w:hanging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B86B90" w:rsidTr="00421D69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B86B90" w:rsidTr="00421D69">
        <w:trPr>
          <w:trHeight w:val="51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2414090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0828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4310D" w:rsidP="00421D69">
            <w:pPr>
              <w:ind w:left="11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Фінансусання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районного будинку культури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54"/>
              <w:jc w:val="center"/>
              <w:rPr>
                <w:lang w:val="uk-UA"/>
              </w:rPr>
            </w:pPr>
            <w:r>
              <w:rPr>
                <w:lang w:val="uk-UA"/>
              </w:rPr>
              <w:t>2399,1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511,0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68"/>
              <w:jc w:val="center"/>
              <w:rPr>
                <w:lang w:val="uk-UA"/>
              </w:rPr>
            </w:pPr>
            <w:r>
              <w:rPr>
                <w:lang w:val="uk-UA"/>
              </w:rPr>
              <w:t>2910,1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2397,7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658,4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73"/>
              <w:rPr>
                <w:lang w:val="uk-UA"/>
              </w:rPr>
            </w:pPr>
            <w:r>
              <w:rPr>
                <w:lang w:val="uk-UA"/>
              </w:rPr>
              <w:t>3056,1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-1,4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7"/>
              <w:jc w:val="center"/>
              <w:rPr>
                <w:lang w:val="uk-UA"/>
              </w:rPr>
            </w:pPr>
            <w:r>
              <w:rPr>
                <w:lang w:val="uk-UA"/>
              </w:rPr>
              <w:t>147,4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146,0</w:t>
            </w:r>
          </w:p>
        </w:tc>
      </w:tr>
      <w:tr w:rsidR="00B86B90" w:rsidTr="00421D69">
        <w:trPr>
          <w:trHeight w:val="519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2414090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0828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2A087A" w:rsidRDefault="002A087A">
            <w:pPr>
              <w:ind w:left="110"/>
              <w:jc w:val="both"/>
            </w:pPr>
            <w:proofErr w:type="spellStart"/>
            <w:r w:rsidRPr="002A087A">
              <w:rPr>
                <w:rFonts w:ascii="Times New Roman" w:eastAsia="Times New Roman" w:hAnsi="Times New Roman" w:cs="Times New Roman"/>
                <w:sz w:val="24"/>
              </w:rPr>
              <w:t>Придбання</w:t>
            </w:r>
            <w:proofErr w:type="spellEnd"/>
            <w:r w:rsidRPr="002A08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A087A">
              <w:rPr>
                <w:rFonts w:ascii="Times New Roman" w:eastAsia="Times New Roman" w:hAnsi="Times New Roman" w:cs="Times New Roman"/>
                <w:sz w:val="24"/>
                <w:lang w:val="uk-UA"/>
              </w:rPr>
              <w:t>акустичної системи для районного будинку культури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>
            <w:pPr>
              <w:ind w:left="558" w:right="465" w:hanging="34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8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B86B90" w:rsidP="00421D69">
            <w:pPr>
              <w:ind w:left="10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82,4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>
            <w:pPr>
              <w:ind w:left="9"/>
              <w:jc w:val="center"/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14"/>
              <w:jc w:val="center"/>
              <w:rPr>
                <w:lang w:val="uk-UA"/>
              </w:rPr>
            </w:pPr>
            <w:r>
              <w:rPr>
                <w:lang w:val="uk-UA"/>
              </w:rPr>
              <w:t>12,4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12,4</w:t>
            </w:r>
          </w:p>
        </w:tc>
      </w:tr>
      <w:tr w:rsidR="00421D69" w:rsidTr="00421D69">
        <w:trPr>
          <w:trHeight w:val="519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2414090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0828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1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Капітальний ремонт службового кабінету РБК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558" w:right="465" w:hanging="3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4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59,5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9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49,5</w:t>
            </w:r>
          </w:p>
        </w:tc>
      </w:tr>
      <w:tr w:rsidR="00421D69" w:rsidTr="00421D69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 w:rsidP="00421D69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8"/>
              <w:jc w:val="center"/>
              <w:rPr>
                <w:lang w:val="uk-UA"/>
              </w:rPr>
            </w:pPr>
            <w:r>
              <w:rPr>
                <w:lang w:val="uk-UA"/>
              </w:rPr>
              <w:t>2399,1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3"/>
              <w:jc w:val="center"/>
              <w:rPr>
                <w:lang w:val="uk-UA"/>
              </w:rPr>
            </w:pPr>
            <w:r>
              <w:rPr>
                <w:lang w:val="uk-UA"/>
              </w:rPr>
              <w:t>581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2980,1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2397,7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3"/>
              <w:jc w:val="center"/>
              <w:rPr>
                <w:lang w:val="uk-UA"/>
              </w:rPr>
            </w:pPr>
            <w:r>
              <w:rPr>
                <w:lang w:val="uk-UA"/>
              </w:rPr>
              <w:t>790,3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73"/>
              <w:rPr>
                <w:lang w:val="uk-UA"/>
              </w:rPr>
            </w:pPr>
            <w:r>
              <w:rPr>
                <w:lang w:val="uk-UA"/>
              </w:rPr>
              <w:t>3188,00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-1,4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8"/>
              <w:jc w:val="center"/>
              <w:rPr>
                <w:lang w:val="uk-UA"/>
              </w:rPr>
            </w:pPr>
            <w:r>
              <w:rPr>
                <w:lang w:val="uk-UA"/>
              </w:rPr>
              <w:t>209,3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 w:rsidP="00421D69">
            <w:pPr>
              <w:ind w:left="12"/>
              <w:jc w:val="center"/>
              <w:rPr>
                <w:lang w:val="uk-UA"/>
              </w:rPr>
            </w:pPr>
            <w:r>
              <w:rPr>
                <w:lang w:val="uk-UA"/>
              </w:rPr>
              <w:t>207,9</w:t>
            </w:r>
          </w:p>
        </w:tc>
      </w:tr>
    </w:tbl>
    <w:p w:rsidR="00B86B90" w:rsidRDefault="00935D9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 w:rsidP="00B4310D">
      <w:pPr>
        <w:spacing w:after="28"/>
      </w:pPr>
      <w:r>
        <w:rPr>
          <w:rFonts w:ascii="Times New Roman" w:eastAsia="Times New Roman" w:hAnsi="Times New Roman" w:cs="Times New Roman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регіональних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spacing w:after="0"/>
        <w:ind w:left="10" w:right="713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59" w:type="dxa"/>
        <w:tblInd w:w="-110" w:type="dxa"/>
        <w:tblCellMar>
          <w:top w:w="10" w:type="dxa"/>
        </w:tblCellMar>
        <w:tblLook w:val="04A0" w:firstRow="1" w:lastRow="0" w:firstColumn="1" w:lastColumn="0" w:noHBand="0" w:noVBand="1"/>
      </w:tblPr>
      <w:tblGrid>
        <w:gridCol w:w="4173"/>
        <w:gridCol w:w="1095"/>
        <w:gridCol w:w="1416"/>
        <w:gridCol w:w="1008"/>
        <w:gridCol w:w="1181"/>
        <w:gridCol w:w="1321"/>
        <w:gridCol w:w="1243"/>
        <w:gridCol w:w="1066"/>
        <w:gridCol w:w="1421"/>
        <w:gridCol w:w="1335"/>
      </w:tblGrid>
      <w:tr w:rsidR="00B86B90">
        <w:trPr>
          <w:trHeight w:val="768"/>
        </w:trPr>
        <w:tc>
          <w:tcPr>
            <w:tcW w:w="4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spacing w:after="20"/>
              <w:ind w:right="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регіональної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</w:p>
          <w:p w:rsidR="00B86B90" w:rsidRDefault="00935D92">
            <w:pPr>
              <w:ind w:left="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634" w:right="60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935D92">
            <w:pPr>
              <w:ind w:left="1071" w:right="28" w:firstLine="9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кредит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spacing w:after="14"/>
              <w:ind w:left="-30"/>
            </w:pPr>
            <w:r>
              <w:rPr>
                <w:rFonts w:ascii="Times New Roman" w:eastAsia="Times New Roman" w:hAnsi="Times New Roman" w:cs="Times New Roman"/>
              </w:rPr>
              <w:t xml:space="preserve">и  </w:t>
            </w:r>
          </w:p>
          <w:p w:rsidR="00B86B90" w:rsidRDefault="00935D92">
            <w:pPr>
              <w:ind w:left="-50" w:right="759" w:firstLine="10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и)  од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B86B90"/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86B90" w:rsidRDefault="00935D92">
            <w:pPr>
              <w:ind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</w:tr>
      <w:tr w:rsidR="00B86B90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B86B90">
        <w:trPr>
          <w:trHeight w:val="264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</w:tr>
      <w:tr w:rsidR="00B86B90">
        <w:trPr>
          <w:trHeight w:val="514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 w:rsidP="00421D69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21D69">
              <w:rPr>
                <w:rFonts w:ascii="Times New Roman" w:eastAsia="Times New Roman" w:hAnsi="Times New Roman" w:cs="Times New Roman"/>
                <w:lang w:val="uk-UA"/>
              </w:rPr>
              <w:t>мистецтва та охорони культурної спадщини в районі на період 2016-2020рр.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Pr="00421D69" w:rsidRDefault="00421D69">
            <w:pPr>
              <w:ind w:left="6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B86B90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Pr="00421D69" w:rsidRDefault="00421D69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Pr="00421D69" w:rsidRDefault="00421D69">
            <w:pPr>
              <w:ind w:left="7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B86B90">
            <w:pPr>
              <w:ind w:left="9"/>
              <w:jc w:val="center"/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Pr="00421D69" w:rsidRDefault="00421D69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B86B90">
            <w:pPr>
              <w:ind w:right="3"/>
              <w:jc w:val="center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B86B90">
            <w:pPr>
              <w:ind w:right="4"/>
              <w:jc w:val="center"/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B86B90">
            <w:pPr>
              <w:ind w:right="4"/>
              <w:jc w:val="center"/>
            </w:pPr>
          </w:p>
        </w:tc>
      </w:tr>
      <w:tr w:rsidR="00B86B90">
        <w:trPr>
          <w:trHeight w:val="26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86B90" w:rsidRDefault="00935D92">
      <w:pPr>
        <w:spacing w:after="2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4310D" w:rsidRDefault="00B4310D">
      <w:pPr>
        <w:pStyle w:val="1"/>
        <w:ind w:left="-5"/>
      </w:pPr>
    </w:p>
    <w:p w:rsidR="00B4310D" w:rsidRDefault="00B4310D">
      <w:pPr>
        <w:pStyle w:val="1"/>
        <w:ind w:left="-5"/>
      </w:pPr>
    </w:p>
    <w:p w:rsidR="00B4310D" w:rsidRDefault="00B4310D">
      <w:pPr>
        <w:pStyle w:val="1"/>
        <w:ind w:left="-5"/>
      </w:pPr>
    </w:p>
    <w:p w:rsidR="00B86B90" w:rsidRDefault="00935D92">
      <w:pPr>
        <w:pStyle w:val="1"/>
        <w:ind w:left="-5"/>
      </w:pPr>
      <w:r>
        <w:t xml:space="preserve">7. </w:t>
      </w:r>
      <w:proofErr w:type="spellStart"/>
      <w:r>
        <w:t>Результативні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p w:rsidR="00B86B90" w:rsidRDefault="00935D9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5292" w:type="dxa"/>
        <w:tblInd w:w="-110" w:type="dxa"/>
        <w:tblCellMar>
          <w:top w:w="5" w:type="dxa"/>
          <w:right w:w="50" w:type="dxa"/>
        </w:tblCellMar>
        <w:tblLook w:val="04A0" w:firstRow="1" w:lastRow="0" w:firstColumn="1" w:lastColumn="0" w:noHBand="0" w:noVBand="1"/>
      </w:tblPr>
      <w:tblGrid>
        <w:gridCol w:w="509"/>
        <w:gridCol w:w="1154"/>
        <w:gridCol w:w="1301"/>
        <w:gridCol w:w="1662"/>
        <w:gridCol w:w="636"/>
        <w:gridCol w:w="1124"/>
        <w:gridCol w:w="1557"/>
        <w:gridCol w:w="2357"/>
        <w:gridCol w:w="2485"/>
        <w:gridCol w:w="2507"/>
      </w:tblGrid>
      <w:tr w:rsidR="00B86B90" w:rsidTr="004C0895">
        <w:trPr>
          <w:trHeight w:val="102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4"/>
              <w:ind w:left="149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B86B90" w:rsidRDefault="00935D92">
            <w:pPr>
              <w:ind w:left="120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211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B86B90"/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spacing w:after="22" w:line="258" w:lineRule="auto"/>
              <w:ind w:left="10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B86B90" w:rsidRDefault="00935D92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47" w:line="23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rPr>
          <w:trHeight w:val="25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B86B90"/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86B90" w:rsidRDefault="00935D92">
            <w:pPr>
              <w:ind w:left="456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2A087A" w:rsidTr="004C0895">
        <w:trPr>
          <w:trHeight w:val="332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87A" w:rsidRDefault="002A087A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87A" w:rsidRDefault="002A087A"/>
        </w:tc>
        <w:tc>
          <w:tcPr>
            <w:tcW w:w="1112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A087A" w:rsidRPr="00421D69" w:rsidRDefault="002A087A" w:rsidP="002A08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1D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культурного дозвілля населення і зміцнення культурних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421D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радицій</w:t>
            </w:r>
          </w:p>
        </w:tc>
        <w:tc>
          <w:tcPr>
            <w:tcW w:w="2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087A" w:rsidRDefault="002A087A"/>
        </w:tc>
      </w:tr>
      <w:tr w:rsidR="00B86B90" w:rsidTr="004C0895">
        <w:trPr>
          <w:trHeight w:val="26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8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6B90" w:rsidRDefault="00935D92">
            <w:pPr>
              <w:ind w:left="1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86B90" w:rsidRDefault="00B86B90"/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6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6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421D69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421D69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6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7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421D69" w:rsidTr="004C0895">
        <w:tblPrEx>
          <w:tblCellMar>
            <w:left w:w="106" w:type="dxa"/>
            <w:right w:w="69" w:type="dxa"/>
          </w:tblCellMar>
        </w:tblPrEx>
        <w:trPr>
          <w:trHeight w:val="5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69" w:rsidRDefault="00421D69">
            <w:pPr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>
            <w:pPr>
              <w:ind w:left="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69" w:rsidRPr="00421D69" w:rsidRDefault="00421D69">
            <w:pPr>
              <w:ind w:left="5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клуби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69" w:rsidRPr="00421D69" w:rsidRDefault="00421D69">
            <w:pPr>
              <w:ind w:right="39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69" w:rsidRDefault="00421D69">
            <w:pPr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Мережа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>
            <w:pPr>
              <w:ind w:left="2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Pr="00421D69" w:rsidRDefault="00421D69">
            <w:pPr>
              <w:ind w:left="24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D69" w:rsidRDefault="00421D69">
            <w:pPr>
              <w:ind w:left="1028" w:right="974" w:firstLine="38"/>
              <w:rPr>
                <w:rFonts w:ascii="Times New Roman" w:eastAsia="Times New Roman" w:hAnsi="Times New Roman" w:cs="Times New Roman"/>
              </w:rPr>
            </w:pP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ставок)  </w:t>
            </w:r>
            <w:proofErr w:type="gram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7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керівних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6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7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спеціалістів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right="36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7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76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обслуговуючого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персоналу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23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2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7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76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 w:rsidP="00421D69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21D69">
              <w:rPr>
                <w:rFonts w:ascii="Times New Roman" w:eastAsia="Times New Roman" w:hAnsi="Times New Roman" w:cs="Times New Roman"/>
                <w:lang w:val="uk-UA"/>
              </w:rPr>
              <w:t>загального фонду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23"/>
              <w:jc w:val="center"/>
              <w:rPr>
                <w:lang w:val="uk-UA"/>
              </w:rPr>
            </w:pPr>
            <w:r>
              <w:rPr>
                <w:lang w:val="uk-UA"/>
              </w:rPr>
              <w:t>2397,7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21D69" w:rsidRDefault="00421D69">
            <w:pPr>
              <w:ind w:left="24"/>
              <w:jc w:val="center"/>
              <w:rPr>
                <w:lang w:val="uk-UA"/>
              </w:rPr>
            </w:pPr>
            <w:r>
              <w:rPr>
                <w:lang w:val="uk-UA"/>
              </w:rPr>
              <w:t>2397,7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5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4F8E" w:rsidTr="004C0895">
        <w:tblPrEx>
          <w:tblCellMar>
            <w:left w:w="106" w:type="dxa"/>
            <w:right w:w="69" w:type="dxa"/>
          </w:tblCellMar>
        </w:tblPrEx>
        <w:trPr>
          <w:trHeight w:val="5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F8E" w:rsidRDefault="001F4F8E" w:rsidP="001F4F8E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8E" w:rsidRDefault="001F4F8E" w:rsidP="001F4F8E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F8E" w:rsidRDefault="001F4F8E" w:rsidP="001F4F8E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відвідувачів-усього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F8E" w:rsidRDefault="001F4F8E" w:rsidP="001F4F8E">
            <w:pPr>
              <w:ind w:right="4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8E" w:rsidRDefault="001F4F8E" w:rsidP="001F4F8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8E" w:rsidRPr="001F4F8E" w:rsidRDefault="001F4F8E" w:rsidP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21368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8E" w:rsidRPr="001F4F8E" w:rsidRDefault="001F4F8E" w:rsidP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21975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F8E" w:rsidRDefault="001F4F8E" w:rsidP="001F4F8E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-607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6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реалізованими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квитками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4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5154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5180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Pr="001F4F8E" w:rsidRDefault="001F4F8E">
            <w:pPr>
              <w:ind w:right="41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-26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Безкоштовно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4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15320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15455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41"/>
              <w:jc w:val="center"/>
              <w:rPr>
                <w:lang w:val="uk-UA"/>
              </w:rPr>
            </w:pPr>
            <w:r>
              <w:rPr>
                <w:lang w:val="uk-UA"/>
              </w:rPr>
              <w:t>-135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Плановий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доходів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16,0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17,2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-1,2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доходи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квитків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17,2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8E" w:rsidRPr="001F4F8E" w:rsidRDefault="001F4F8E" w:rsidP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-7,2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реалізованими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квитками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Шт.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7"/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32"/>
              <w:jc w:val="center"/>
              <w:rPr>
                <w:lang w:val="uk-UA"/>
              </w:rPr>
            </w:pPr>
            <w:r>
              <w:rPr>
                <w:lang w:val="uk-UA"/>
              </w:rPr>
              <w:t>1720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1F4F8E" w:rsidRDefault="001F4F8E">
            <w:pPr>
              <w:ind w:right="41"/>
              <w:jc w:val="center"/>
              <w:rPr>
                <w:lang w:val="uk-UA"/>
              </w:rPr>
            </w:pPr>
            <w:r>
              <w:rPr>
                <w:lang w:val="uk-UA"/>
              </w:rPr>
              <w:t>-720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6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76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21"/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одного квитка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7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Калькуляція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F4F8E"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1F4F8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,0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1F4F8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,0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1F4F8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75,0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1F4F8E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92,0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1F4F8E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17,0</w:t>
            </w:r>
            <w:r w:rsidR="00935D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6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102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>
            <w:pPr>
              <w:ind w:right="3"/>
              <w:jc w:val="center"/>
            </w:pPr>
          </w:p>
          <w:p w:rsidR="001F4F8E" w:rsidRPr="001F4F8E" w:rsidRDefault="001F4F8E">
            <w:pPr>
              <w:ind w:right="3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>
            <w:pPr>
              <w:ind w:left="5"/>
            </w:pPr>
          </w:p>
          <w:p w:rsidR="001F4F8E" w:rsidRPr="001F4F8E" w:rsidRDefault="001F4F8E" w:rsidP="001F4F8E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Pr="001F4F8E" w:rsidRDefault="001F4F8E" w:rsidP="001F4F8E">
            <w:pPr>
              <w:ind w:left="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1,5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8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ІІ </w:t>
            </w:r>
          </w:p>
        </w:tc>
        <w:tc>
          <w:tcPr>
            <w:tcW w:w="147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 w:rsidP="001F4F8E">
            <w:pPr>
              <w:ind w:right="1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1F4F8E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щодо акустичної системи для районного будинку культури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769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57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2A087A" w:rsidRDefault="00935D92" w:rsidP="002A087A">
            <w:pPr>
              <w:ind w:left="5" w:right="371"/>
              <w:jc w:val="both"/>
              <w:rPr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A087A">
              <w:rPr>
                <w:rFonts w:ascii="Times New Roman" w:eastAsia="Times New Roman" w:hAnsi="Times New Roman" w:cs="Times New Roman"/>
                <w:lang w:val="uk-UA"/>
              </w:rPr>
              <w:t>акустичної системи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C0895" w:rsidRDefault="004C0895">
            <w:pPr>
              <w:ind w:left="2"/>
              <w:jc w:val="center"/>
              <w:rPr>
                <w:lang w:val="uk-UA"/>
              </w:rPr>
            </w:pPr>
            <w:r>
              <w:rPr>
                <w:lang w:val="uk-UA"/>
              </w:rPr>
              <w:t>12,4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C0895" w:rsidRDefault="004C0895">
            <w:pPr>
              <w:ind w:left="2"/>
              <w:jc w:val="center"/>
              <w:rPr>
                <w:lang w:val="uk-UA"/>
              </w:rPr>
            </w:pPr>
            <w:r>
              <w:rPr>
                <w:lang w:val="uk-UA"/>
              </w:rPr>
              <w:t>12,4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1028" w:right="944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B86B90" w:rsidTr="004C0895">
        <w:tblPrEx>
          <w:tblCellMar>
            <w:left w:w="106" w:type="dxa"/>
            <w:right w:w="69" w:type="dxa"/>
          </w:tblCellMar>
        </w:tblPrEx>
        <w:trPr>
          <w:trHeight w:val="28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4C089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ІІІ</w:t>
            </w:r>
            <w:r w:rsidR="00935D9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Pr="004C0895" w:rsidRDefault="004C0895">
            <w:pPr>
              <w:ind w:right="12"/>
              <w:jc w:val="center"/>
              <w:rPr>
                <w:b/>
              </w:rPr>
            </w:pPr>
            <w:r w:rsidRPr="004C0895">
              <w:rPr>
                <w:rFonts w:ascii="Times New Roman" w:eastAsia="Times New Roman" w:hAnsi="Times New Roman" w:cs="Times New Roman"/>
                <w:b/>
                <w:lang w:val="uk-UA"/>
              </w:rPr>
              <w:t>Капітальний ремонт службового кабінету РБК</w:t>
            </w:r>
          </w:p>
        </w:tc>
      </w:tr>
      <w:tr w:rsidR="004C0895" w:rsidTr="004C0895">
        <w:tblPrEx>
          <w:tblCellMar>
            <w:left w:w="106" w:type="dxa"/>
            <w:right w:w="69" w:type="dxa"/>
          </w:tblCellMar>
        </w:tblPrEx>
        <w:trPr>
          <w:trHeight w:val="5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2414090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C0895" w:rsidRDefault="004C0895" w:rsidP="004C089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C0895" w:rsidTr="004C0895">
        <w:tblPrEx>
          <w:tblCellMar>
            <w:left w:w="106" w:type="dxa"/>
            <w:right w:w="69" w:type="dxa"/>
          </w:tblCellMar>
        </w:tblPrEx>
        <w:trPr>
          <w:trHeight w:val="77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Pr="004C0895" w:rsidRDefault="004C0895" w:rsidP="004C0895">
            <w:pPr>
              <w:ind w:left="5"/>
              <w:jc w:val="both"/>
              <w:rPr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апітального</w:t>
            </w:r>
            <w:proofErr w:type="spellEnd"/>
            <w:r w:rsidRPr="004C0895">
              <w:rPr>
                <w:rFonts w:ascii="Times New Roman" w:eastAsia="Times New Roman" w:hAnsi="Times New Roman" w:cs="Times New Roman"/>
                <w:lang w:val="uk-UA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у</w:t>
            </w:r>
            <w:r w:rsidRPr="004C0895">
              <w:rPr>
                <w:rFonts w:ascii="Times New Roman" w:eastAsia="Times New Roman" w:hAnsi="Times New Roman" w:cs="Times New Roman"/>
                <w:lang w:val="uk-UA"/>
              </w:rPr>
              <w:t xml:space="preserve"> службового кабінету РБК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895" w:rsidRDefault="004C0895" w:rsidP="004C0895">
            <w:pPr>
              <w:ind w:righ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5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4C0895" w:rsidRPr="004C0895" w:rsidRDefault="004C0895" w:rsidP="004C0895">
            <w:pPr>
              <w:ind w:left="53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C0895" w:rsidRPr="004C0895" w:rsidRDefault="004C0895" w:rsidP="004C0895">
            <w:pPr>
              <w:ind w:right="8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49,5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95" w:rsidRDefault="004C0895" w:rsidP="004C0895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C0895" w:rsidRDefault="004C0895" w:rsidP="004C0895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  <w:p w:rsidR="004C0895" w:rsidRDefault="004C0895" w:rsidP="004C0895">
            <w:pPr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86B90" w:rsidRDefault="00935D92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spacing w:after="1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86B90" w:rsidRDefault="00935D92">
      <w:pPr>
        <w:pStyle w:val="1"/>
        <w:ind w:left="-5"/>
      </w:pPr>
      <w:r>
        <w:lastRenderedPageBreak/>
        <w:t xml:space="preserve">8.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підпрограм</w:t>
      </w:r>
      <w:r>
        <w:rPr>
          <w:vertAlign w:val="superscript"/>
        </w:rPr>
        <w:t>3</w:t>
      </w:r>
      <w:r>
        <w:t xml:space="preserve"> </w:t>
      </w:r>
    </w:p>
    <w:p w:rsidR="00B86B90" w:rsidRDefault="00935D92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5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676"/>
        <w:gridCol w:w="2693"/>
        <w:gridCol w:w="994"/>
        <w:gridCol w:w="994"/>
        <w:gridCol w:w="989"/>
        <w:gridCol w:w="711"/>
        <w:gridCol w:w="994"/>
        <w:gridCol w:w="994"/>
        <w:gridCol w:w="706"/>
        <w:gridCol w:w="994"/>
        <w:gridCol w:w="994"/>
        <w:gridCol w:w="706"/>
        <w:gridCol w:w="994"/>
        <w:gridCol w:w="994"/>
        <w:gridCol w:w="802"/>
      </w:tblGrid>
      <w:tr w:rsidR="00B86B90">
        <w:trPr>
          <w:trHeight w:val="768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станом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 01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spacing w:after="41"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Прогноз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86B90" w:rsidRDefault="00935D92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проекту </w:t>
            </w:r>
          </w:p>
        </w:tc>
      </w:tr>
      <w:tr w:rsidR="00B86B90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B86B90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86B90" w:rsidRDefault="00935D92">
            <w:pPr>
              <w:ind w:righ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86B90" w:rsidRDefault="00935D92">
            <w:pPr>
              <w:ind w:right="8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86B90" w:rsidRDefault="00935D92">
            <w:pPr>
              <w:ind w:right="7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B86B90" w:rsidRDefault="00935D92">
            <w:pPr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B90" w:rsidRDefault="00935D92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</w:tr>
      <w:tr w:rsidR="00B86B90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39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бюджету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(за видами)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5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9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розбіжностей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між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фактичними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надходженнями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86B90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90" w:rsidRDefault="00935D92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86B90" w:rsidRDefault="00935D92">
      <w:pPr>
        <w:spacing w:after="215"/>
        <w:ind w:left="283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86B90" w:rsidRPr="00B4310D" w:rsidRDefault="00935D92">
      <w:pPr>
        <w:numPr>
          <w:ilvl w:val="0"/>
          <w:numId w:val="2"/>
        </w:numPr>
        <w:spacing w:after="29"/>
        <w:ind w:hanging="125"/>
        <w:rPr>
          <w:sz w:val="16"/>
          <w:szCs w:val="16"/>
        </w:rPr>
      </w:pPr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Код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функціональної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класифікації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кредитування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бюджету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вказується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лише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випадку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, коли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бюджетна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програма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не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поділяється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B86B90" w:rsidRPr="00B4310D" w:rsidRDefault="00935D92">
      <w:pPr>
        <w:numPr>
          <w:ilvl w:val="0"/>
          <w:numId w:val="2"/>
        </w:numPr>
        <w:spacing w:after="29"/>
        <w:ind w:hanging="125"/>
        <w:rPr>
          <w:sz w:val="16"/>
          <w:szCs w:val="16"/>
        </w:rPr>
      </w:pP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Зазначаються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усі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підпрограми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та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завдання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затверджені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паспортом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бюджетної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програми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</w:p>
    <w:p w:rsidR="00B86B90" w:rsidRPr="00B4310D" w:rsidRDefault="00935D92">
      <w:pPr>
        <w:numPr>
          <w:ilvl w:val="0"/>
          <w:numId w:val="2"/>
        </w:numPr>
        <w:spacing w:after="150"/>
        <w:ind w:hanging="125"/>
        <w:rPr>
          <w:sz w:val="16"/>
          <w:szCs w:val="16"/>
        </w:rPr>
      </w:pPr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Пункт 8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заповнюється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тільки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для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затверджених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у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місцевому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бюджеті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видатків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>/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надання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кредитів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на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реалізацію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інвестиційних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проектів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Pr="00B4310D">
        <w:rPr>
          <w:rFonts w:ascii="Times New Roman" w:eastAsia="Times New Roman" w:hAnsi="Times New Roman" w:cs="Times New Roman"/>
          <w:sz w:val="16"/>
          <w:szCs w:val="16"/>
        </w:rPr>
        <w:t>програм</w:t>
      </w:r>
      <w:proofErr w:type="spellEnd"/>
      <w:r w:rsidRPr="00B4310D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</w:p>
    <w:p w:rsidR="00B4310D" w:rsidRDefault="00935D92" w:rsidP="00B4310D">
      <w:pPr>
        <w:spacing w:after="16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r w:rsidR="00B4310D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="00B4310D">
        <w:rPr>
          <w:rFonts w:ascii="Times New Roman" w:hAnsi="Times New Roman"/>
          <w:sz w:val="28"/>
          <w:szCs w:val="28"/>
        </w:rPr>
        <w:t>відділу</w:t>
      </w:r>
      <w:proofErr w:type="spellEnd"/>
      <w:r w:rsidR="00B431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10D">
        <w:rPr>
          <w:rFonts w:ascii="Times New Roman" w:hAnsi="Times New Roman"/>
          <w:sz w:val="28"/>
          <w:szCs w:val="28"/>
        </w:rPr>
        <w:t>культури</w:t>
      </w:r>
      <w:proofErr w:type="spellEnd"/>
      <w:r w:rsidR="00B4310D">
        <w:rPr>
          <w:rFonts w:ascii="Times New Roman" w:hAnsi="Times New Roman"/>
          <w:szCs w:val="28"/>
        </w:rPr>
        <w:t xml:space="preserve">                                                                          </w:t>
      </w:r>
      <w:r w:rsidR="00B4310D">
        <w:rPr>
          <w:rFonts w:ascii="Times New Roman" w:hAnsi="Times New Roman"/>
          <w:szCs w:val="28"/>
          <w:lang w:val="uk-UA"/>
        </w:rPr>
        <w:t xml:space="preserve">             </w:t>
      </w:r>
      <w:r w:rsidR="00B4310D">
        <w:rPr>
          <w:rFonts w:ascii="Times New Roman" w:hAnsi="Times New Roman"/>
          <w:szCs w:val="28"/>
        </w:rPr>
        <w:t xml:space="preserve"> __________  </w:t>
      </w:r>
      <w:r w:rsidR="00B4310D">
        <w:rPr>
          <w:rFonts w:ascii="Times New Roman" w:hAnsi="Times New Roman"/>
          <w:szCs w:val="28"/>
          <w:lang w:val="uk-UA"/>
        </w:rPr>
        <w:t xml:space="preserve">                     </w:t>
      </w:r>
      <w:r w:rsidR="00B4310D">
        <w:rPr>
          <w:rFonts w:ascii="Times New Roman" w:hAnsi="Times New Roman"/>
          <w:szCs w:val="28"/>
        </w:rPr>
        <w:t>__</w:t>
      </w:r>
      <w:r w:rsidR="00B4310D"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 w:rsidR="00B4310D"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 w:rsidR="00B4310D">
        <w:rPr>
          <w:rFonts w:ascii="Times New Roman" w:hAnsi="Times New Roman"/>
          <w:szCs w:val="28"/>
        </w:rPr>
        <w:t>__</w:t>
      </w:r>
      <w:r w:rsidR="00B4310D">
        <w:rPr>
          <w:rFonts w:ascii="Times New Roman" w:hAnsi="Times New Roman"/>
          <w:szCs w:val="28"/>
        </w:rPr>
        <w:br/>
        <w:t xml:space="preserve">                 </w:t>
      </w:r>
      <w:r w:rsidR="00B4310D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="00B4310D">
        <w:rPr>
          <w:rFonts w:ascii="Times New Roman" w:hAnsi="Times New Roman"/>
          <w:sz w:val="20"/>
        </w:rPr>
        <w:t xml:space="preserve">   (</w:t>
      </w:r>
      <w:proofErr w:type="spellStart"/>
      <w:proofErr w:type="gramEnd"/>
      <w:r w:rsidR="00B4310D">
        <w:rPr>
          <w:rFonts w:ascii="Times New Roman" w:hAnsi="Times New Roman"/>
          <w:sz w:val="20"/>
        </w:rPr>
        <w:t>підпис</w:t>
      </w:r>
      <w:proofErr w:type="spellEnd"/>
      <w:r w:rsidR="00B4310D">
        <w:rPr>
          <w:rFonts w:ascii="Times New Roman" w:hAnsi="Times New Roman"/>
          <w:sz w:val="20"/>
        </w:rPr>
        <w:t>)                          (</w:t>
      </w:r>
      <w:proofErr w:type="spellStart"/>
      <w:r w:rsidR="00B4310D">
        <w:rPr>
          <w:rFonts w:ascii="Times New Roman" w:hAnsi="Times New Roman"/>
          <w:sz w:val="20"/>
        </w:rPr>
        <w:t>ініціали</w:t>
      </w:r>
      <w:proofErr w:type="spellEnd"/>
      <w:r w:rsidR="00B4310D">
        <w:rPr>
          <w:rFonts w:ascii="Times New Roman" w:hAnsi="Times New Roman"/>
          <w:sz w:val="20"/>
        </w:rPr>
        <w:t xml:space="preserve"> та </w:t>
      </w:r>
      <w:proofErr w:type="spellStart"/>
      <w:r w:rsidR="00B4310D">
        <w:rPr>
          <w:rFonts w:ascii="Times New Roman" w:hAnsi="Times New Roman"/>
          <w:sz w:val="20"/>
        </w:rPr>
        <w:t>прізвище</w:t>
      </w:r>
      <w:proofErr w:type="spellEnd"/>
      <w:r w:rsidR="00B4310D">
        <w:rPr>
          <w:rFonts w:ascii="Times New Roman" w:hAnsi="Times New Roman"/>
          <w:sz w:val="20"/>
        </w:rPr>
        <w:t>)</w:t>
      </w:r>
    </w:p>
    <w:p w:rsidR="00B4310D" w:rsidRDefault="00B4310D" w:rsidP="00B4310D">
      <w:pPr>
        <w:spacing w:after="0"/>
        <w:rPr>
          <w:rFonts w:ascii="Times New Roman" w:hAnsi="Times New Roman"/>
          <w:szCs w:val="28"/>
        </w:rPr>
      </w:pPr>
    </w:p>
    <w:p w:rsidR="00B4310D" w:rsidRDefault="00B4310D" w:rsidP="00B4310D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>
        <w:rPr>
          <w:rFonts w:ascii="Times New Roman" w:hAnsi="Times New Roman"/>
          <w:szCs w:val="28"/>
        </w:rPr>
        <w:t>____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>
        <w:rPr>
          <w:rFonts w:ascii="Times New Roman" w:hAnsi="Times New Roman"/>
          <w:szCs w:val="28"/>
        </w:rPr>
        <w:t xml:space="preserve">____ </w:t>
      </w:r>
      <w:r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0"/>
        </w:rPr>
        <w:t>підпис</w:t>
      </w:r>
      <w:proofErr w:type="spellEnd"/>
      <w:r>
        <w:rPr>
          <w:rFonts w:ascii="Times New Roman" w:hAnsi="Times New Roman"/>
          <w:sz w:val="20"/>
        </w:rPr>
        <w:t>)                         (</w:t>
      </w:r>
      <w:proofErr w:type="spellStart"/>
      <w:r>
        <w:rPr>
          <w:rFonts w:ascii="Times New Roman" w:hAnsi="Times New Roman"/>
          <w:sz w:val="20"/>
        </w:rPr>
        <w:t>ініціали</w:t>
      </w:r>
      <w:proofErr w:type="spellEnd"/>
      <w:r>
        <w:rPr>
          <w:rFonts w:ascii="Times New Roman" w:hAnsi="Times New Roman"/>
          <w:sz w:val="20"/>
        </w:rPr>
        <w:t xml:space="preserve"> та </w:t>
      </w:r>
      <w:proofErr w:type="spellStart"/>
      <w:r>
        <w:rPr>
          <w:rFonts w:ascii="Times New Roman" w:hAnsi="Times New Roman"/>
          <w:sz w:val="20"/>
        </w:rPr>
        <w:t>прізвище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Arial" w:eastAsia="Arial" w:hAnsi="Arial" w:cs="Arial"/>
          <w:sz w:val="28"/>
        </w:rPr>
        <w:t xml:space="preserve">  </w:t>
      </w:r>
    </w:p>
    <w:bookmarkEnd w:id="0"/>
    <w:p w:rsidR="00B86B90" w:rsidRDefault="00935D9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p w:rsidR="00B86B90" w:rsidRDefault="00935D9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sectPr w:rsidR="00B86B90" w:rsidSect="004C0895">
      <w:headerReference w:type="even" r:id="rId8"/>
      <w:headerReference w:type="default" r:id="rId9"/>
      <w:headerReference w:type="first" r:id="rId10"/>
      <w:pgSz w:w="16838" w:h="11904" w:orient="landscape"/>
      <w:pgMar w:top="510" w:right="493" w:bottom="51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F61" w:rsidRDefault="00160F61">
      <w:pPr>
        <w:spacing w:after="0" w:line="240" w:lineRule="auto"/>
      </w:pPr>
      <w:r>
        <w:separator/>
      </w:r>
    </w:p>
  </w:endnote>
  <w:endnote w:type="continuationSeparator" w:id="0">
    <w:p w:rsidR="00160F61" w:rsidRDefault="0016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F61" w:rsidRDefault="00160F61">
      <w:pPr>
        <w:spacing w:after="0" w:line="240" w:lineRule="auto"/>
      </w:pPr>
      <w:r>
        <w:separator/>
      </w:r>
    </w:p>
  </w:footnote>
  <w:footnote w:type="continuationSeparator" w:id="0">
    <w:p w:rsidR="00160F61" w:rsidRDefault="0016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F8E" w:rsidRDefault="001F4F8E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F4F8E" w:rsidRDefault="001F4F8E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F8E" w:rsidRDefault="001F4F8E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310D" w:rsidRPr="00B4310D">
      <w:rPr>
        <w:rFonts w:ascii="Times New Roman" w:eastAsia="Times New Roman" w:hAnsi="Times New Roman" w:cs="Times New Roman"/>
        <w:noProof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1F4F8E" w:rsidRDefault="001F4F8E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F8E" w:rsidRDefault="001F4F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76B"/>
    <w:multiLevelType w:val="hybridMultilevel"/>
    <w:tmpl w:val="9DC86C10"/>
    <w:lvl w:ilvl="0" w:tplc="17B841C6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6A838E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E09464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0836DE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B6F188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E2F240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F27FD6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787AF8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A4CBE4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687678"/>
    <w:multiLevelType w:val="hybridMultilevel"/>
    <w:tmpl w:val="741CD46C"/>
    <w:lvl w:ilvl="0" w:tplc="B84CBFF0">
      <w:start w:val="1"/>
      <w:numFmt w:val="decimal"/>
      <w:lvlText w:val="%1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0A8637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B85AD7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6158D9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A0CE7E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4636DD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7E482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E9C6F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111E25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90"/>
    <w:rsid w:val="00160F61"/>
    <w:rsid w:val="001F4F8E"/>
    <w:rsid w:val="002A087A"/>
    <w:rsid w:val="002C1E0B"/>
    <w:rsid w:val="003317E1"/>
    <w:rsid w:val="003711D3"/>
    <w:rsid w:val="00421D69"/>
    <w:rsid w:val="004C0895"/>
    <w:rsid w:val="00640EEB"/>
    <w:rsid w:val="00935D92"/>
    <w:rsid w:val="00B4310D"/>
    <w:rsid w:val="00B8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88D94-E765-4782-9B9D-1F8ADFAF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13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D71C0-40A3-4244-937C-A9C89D95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6</cp:revision>
  <dcterms:created xsi:type="dcterms:W3CDTF">2018-01-31T13:36:00Z</dcterms:created>
  <dcterms:modified xsi:type="dcterms:W3CDTF">2018-02-01T12:55:00Z</dcterms:modified>
</cp:coreProperties>
</file>